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65C4" w14:textId="0EE1E10F" w:rsidR="002C5C13" w:rsidRDefault="002C5C13" w:rsidP="00D744F4">
      <w:pPr>
        <w:spacing w:line="360" w:lineRule="auto"/>
        <w:jc w:val="center"/>
        <w:rPr>
          <w:rFonts w:asciiTheme="minorHAnsi" w:eastAsia="Arial" w:hAnsiTheme="minorHAnsi" w:cstheme="minorHAnsi"/>
          <w:b/>
          <w:sz w:val="32"/>
          <w:szCs w:val="32"/>
        </w:rPr>
      </w:pPr>
      <w:r>
        <w:rPr>
          <w:rFonts w:asciiTheme="minorHAnsi" w:eastAsia="Arial" w:hAnsiTheme="minorHAnsi" w:cstheme="minorHAnsi"/>
          <w:b/>
          <w:sz w:val="32"/>
          <w:szCs w:val="32"/>
        </w:rPr>
        <w:t>Edital nº 28/2024</w:t>
      </w:r>
    </w:p>
    <w:p w14:paraId="66233FC4" w14:textId="0BC01481" w:rsidR="00D744F4" w:rsidRPr="005025F0" w:rsidRDefault="00D744F4" w:rsidP="00D744F4">
      <w:pPr>
        <w:spacing w:line="360" w:lineRule="auto"/>
        <w:jc w:val="center"/>
        <w:rPr>
          <w:rFonts w:asciiTheme="minorHAnsi" w:eastAsia="Arial" w:hAnsiTheme="minorHAnsi" w:cstheme="minorHAnsi"/>
          <w:b/>
          <w:sz w:val="32"/>
          <w:szCs w:val="32"/>
        </w:rPr>
      </w:pPr>
      <w:r w:rsidRPr="005025F0">
        <w:rPr>
          <w:rFonts w:asciiTheme="minorHAnsi" w:eastAsia="Arial" w:hAnsiTheme="minorHAnsi" w:cstheme="minorHAnsi"/>
          <w:b/>
          <w:sz w:val="32"/>
          <w:szCs w:val="32"/>
        </w:rPr>
        <w:t>Dispensa Eletrônica nº 01/2024</w:t>
      </w:r>
      <w:r w:rsidR="002C5C13" w:rsidRPr="005025F0">
        <w:rPr>
          <w:rFonts w:asciiTheme="minorHAnsi" w:eastAsia="Arial" w:hAnsiTheme="minorHAnsi" w:cstheme="minorHAnsi"/>
          <w:b/>
          <w:sz w:val="32"/>
          <w:szCs w:val="32"/>
        </w:rPr>
        <w:t xml:space="preserve"> - </w:t>
      </w:r>
      <w:r w:rsidRPr="005025F0">
        <w:rPr>
          <w:rFonts w:asciiTheme="minorHAnsi" w:eastAsia="Arial" w:hAnsiTheme="minorHAnsi" w:cstheme="minorHAnsi"/>
          <w:b/>
          <w:sz w:val="32"/>
          <w:szCs w:val="32"/>
        </w:rPr>
        <w:t>Processo nº 09/2024</w:t>
      </w:r>
    </w:p>
    <w:p w14:paraId="6E21D3B2" w14:textId="77777777" w:rsidR="002C5C13" w:rsidRPr="002C5C13" w:rsidRDefault="002C5C13" w:rsidP="002C5C13">
      <w:pPr>
        <w:spacing w:line="360" w:lineRule="auto"/>
        <w:jc w:val="center"/>
        <w:rPr>
          <w:rFonts w:asciiTheme="minorHAnsi" w:eastAsia="Arial" w:hAnsiTheme="minorHAnsi" w:cstheme="minorHAnsi"/>
          <w:b/>
          <w:sz w:val="28"/>
          <w:szCs w:val="28"/>
        </w:rPr>
      </w:pPr>
      <w:r w:rsidRPr="005025F0">
        <w:rPr>
          <w:rFonts w:asciiTheme="minorHAnsi" w:eastAsia="Arial" w:hAnsiTheme="minorHAnsi" w:cstheme="minorHAnsi"/>
          <w:b/>
          <w:sz w:val="32"/>
          <w:szCs w:val="32"/>
        </w:rPr>
        <w:t>TERMO DE REFERÊNCIA</w:t>
      </w:r>
    </w:p>
    <w:p w14:paraId="5AD8C1E9" w14:textId="77777777" w:rsidR="0024736B" w:rsidRPr="00CA0AC0" w:rsidRDefault="0024736B" w:rsidP="0024736B">
      <w:pPr>
        <w:spacing w:line="240" w:lineRule="atLeast"/>
        <w:ind w:right="-27"/>
        <w:jc w:val="both"/>
        <w:rPr>
          <w:rFonts w:asciiTheme="minorHAnsi" w:eastAsia="Arial" w:hAnsiTheme="minorHAnsi" w:cstheme="minorHAnsi"/>
          <w:b/>
        </w:rPr>
      </w:pPr>
    </w:p>
    <w:p w14:paraId="4893DB6A" w14:textId="77777777" w:rsidR="0024736B" w:rsidRPr="00CA0AC0" w:rsidRDefault="0024736B" w:rsidP="0024736B">
      <w:pPr>
        <w:spacing w:line="240" w:lineRule="atLeast"/>
        <w:ind w:right="-27"/>
        <w:jc w:val="both"/>
        <w:rPr>
          <w:rFonts w:asciiTheme="minorHAnsi" w:eastAsia="Arial" w:hAnsiTheme="minorHAnsi" w:cstheme="minorHAnsi"/>
          <w:b/>
        </w:rPr>
      </w:pPr>
    </w:p>
    <w:p w14:paraId="6B554E31" w14:textId="77777777" w:rsidR="0024736B" w:rsidRPr="00CA0AC0" w:rsidRDefault="0024736B" w:rsidP="0024736B">
      <w:pPr>
        <w:numPr>
          <w:ilvl w:val="0"/>
          <w:numId w:val="4"/>
        </w:numPr>
        <w:tabs>
          <w:tab w:val="left" w:pos="334"/>
        </w:tabs>
        <w:spacing w:line="240" w:lineRule="atLeast"/>
        <w:ind w:left="0" w:right="-27" w:firstLine="0"/>
        <w:jc w:val="both"/>
        <w:outlineLvl w:val="0"/>
        <w:rPr>
          <w:rFonts w:asciiTheme="minorHAnsi" w:hAnsiTheme="minorHAnsi" w:cstheme="minorHAnsi"/>
          <w:b/>
        </w:rPr>
      </w:pPr>
      <w:r w:rsidRPr="00CA0AC0">
        <w:rPr>
          <w:rFonts w:asciiTheme="minorHAnsi" w:hAnsiTheme="minorHAnsi" w:cstheme="minorHAnsi"/>
          <w:b/>
        </w:rPr>
        <w:t>DO</w:t>
      </w:r>
      <w:r w:rsidRPr="00CA0AC0">
        <w:rPr>
          <w:rFonts w:asciiTheme="minorHAnsi" w:hAnsiTheme="minorHAnsi" w:cstheme="minorHAnsi"/>
          <w:b/>
          <w:spacing w:val="10"/>
        </w:rPr>
        <w:t xml:space="preserve"> </w:t>
      </w:r>
      <w:r w:rsidRPr="00CA0AC0">
        <w:rPr>
          <w:rFonts w:asciiTheme="minorHAnsi" w:hAnsiTheme="minorHAnsi" w:cstheme="minorHAnsi"/>
          <w:b/>
        </w:rPr>
        <w:t>OBJETO</w:t>
      </w:r>
    </w:p>
    <w:p w14:paraId="42A5A217" w14:textId="77777777" w:rsidR="0024736B" w:rsidRPr="00CA0AC0" w:rsidRDefault="0024736B" w:rsidP="0024736B">
      <w:pPr>
        <w:numPr>
          <w:ilvl w:val="1"/>
          <w:numId w:val="4"/>
        </w:numPr>
        <w:spacing w:line="240" w:lineRule="atLeast"/>
        <w:ind w:left="0" w:right="-27" w:firstLine="0"/>
        <w:jc w:val="both"/>
        <w:rPr>
          <w:rFonts w:asciiTheme="minorHAnsi" w:eastAsia="Arial" w:hAnsiTheme="minorHAnsi" w:cstheme="minorHAnsi"/>
        </w:rPr>
      </w:pPr>
      <w:r w:rsidRPr="00CA0AC0">
        <w:rPr>
          <w:rFonts w:asciiTheme="minorHAnsi" w:hAnsiTheme="minorHAnsi" w:cstheme="minorHAnsi"/>
          <w:b/>
          <w:i/>
        </w:rPr>
        <w:t xml:space="preserve">Aquisição de Materiais de Higiene e Limpeza </w:t>
      </w:r>
      <w:r w:rsidRPr="00CA0AC0">
        <w:rPr>
          <w:rFonts w:asciiTheme="minorHAnsi" w:eastAsia="Arial" w:hAnsiTheme="minorHAnsi" w:cstheme="minorHAnsi"/>
        </w:rPr>
        <w:t>de acordo com as especificações contidas neste Termo de Referência.</w:t>
      </w:r>
    </w:p>
    <w:p w14:paraId="67482299" w14:textId="5B43A8B8" w:rsidR="0024736B" w:rsidRPr="00CA0AC0" w:rsidRDefault="0024736B" w:rsidP="0024736B">
      <w:pPr>
        <w:spacing w:line="240" w:lineRule="atLeast"/>
        <w:ind w:right="-27"/>
        <w:jc w:val="both"/>
        <w:rPr>
          <w:rFonts w:asciiTheme="minorHAnsi" w:eastAsia="Arial" w:hAnsiTheme="minorHAnsi" w:cstheme="minorHAnsi"/>
        </w:rPr>
      </w:pPr>
      <w:r w:rsidRPr="00CA0AC0">
        <w:rPr>
          <w:rFonts w:asciiTheme="minorHAnsi" w:eastAsia="Arial" w:hAnsiTheme="minorHAnsi" w:cstheme="minorHAnsi"/>
        </w:rPr>
        <w:t xml:space="preserve">1.2. Em consonância com a Lei nº 14.133, de 1º de abril de 2021, </w:t>
      </w:r>
      <w:r w:rsidR="00891F64" w:rsidRPr="00CA0AC0">
        <w:rPr>
          <w:rFonts w:asciiTheme="minorHAnsi" w:eastAsia="Arial" w:hAnsiTheme="minorHAnsi" w:cstheme="minorHAnsi"/>
        </w:rPr>
        <w:t xml:space="preserve">A Câmara Municipal de Birigui, </w:t>
      </w:r>
      <w:r w:rsidRPr="00CA0AC0">
        <w:rPr>
          <w:rFonts w:asciiTheme="minorHAnsi" w:eastAsia="Arial" w:hAnsiTheme="minorHAnsi" w:cstheme="minorHAnsi"/>
        </w:rPr>
        <w:t>pelo menor preço do orçamento fixado</w:t>
      </w:r>
      <w:r w:rsidR="00891F64" w:rsidRPr="00CA0AC0">
        <w:rPr>
          <w:rFonts w:asciiTheme="minorHAnsi" w:eastAsia="Arial" w:hAnsiTheme="minorHAnsi" w:cstheme="minorHAnsi"/>
        </w:rPr>
        <w:t>,</w:t>
      </w:r>
      <w:r w:rsidRPr="00CA0AC0">
        <w:rPr>
          <w:rFonts w:asciiTheme="minorHAnsi" w:eastAsia="Arial" w:hAnsiTheme="minorHAnsi" w:cstheme="minorHAnsi"/>
        </w:rPr>
        <w:t xml:space="preserve"> buscando ampliar assim, a competitividade do certame proporcionando melhores propostas para administração.</w:t>
      </w:r>
    </w:p>
    <w:p w14:paraId="5564240B" w14:textId="77777777" w:rsidR="0024736B" w:rsidRPr="00CA0AC0" w:rsidRDefault="0024736B" w:rsidP="0024736B">
      <w:pPr>
        <w:spacing w:line="240" w:lineRule="atLeast"/>
        <w:ind w:right="-27"/>
        <w:jc w:val="both"/>
        <w:rPr>
          <w:rFonts w:asciiTheme="minorHAnsi" w:eastAsia="Arial" w:hAnsiTheme="minorHAnsi" w:cstheme="minorHAnsi"/>
        </w:rPr>
      </w:pPr>
    </w:p>
    <w:p w14:paraId="7DC79960" w14:textId="77777777" w:rsidR="0024736B" w:rsidRPr="00CA0AC0" w:rsidRDefault="0024736B" w:rsidP="0024736B">
      <w:pPr>
        <w:spacing w:line="240" w:lineRule="atLeast"/>
        <w:ind w:right="-27"/>
        <w:jc w:val="both"/>
        <w:rPr>
          <w:rFonts w:asciiTheme="minorHAnsi" w:eastAsia="Arial" w:hAnsiTheme="minorHAnsi" w:cstheme="minorHAnsi"/>
        </w:rPr>
      </w:pPr>
    </w:p>
    <w:p w14:paraId="6D5400D7" w14:textId="77777777" w:rsidR="0024736B" w:rsidRPr="00CA0AC0" w:rsidRDefault="0024736B" w:rsidP="0024736B">
      <w:pPr>
        <w:keepNext/>
        <w:keepLines/>
        <w:tabs>
          <w:tab w:val="left" w:pos="567"/>
        </w:tabs>
        <w:spacing w:line="240" w:lineRule="atLeast"/>
        <w:ind w:right="-27"/>
        <w:jc w:val="both"/>
        <w:outlineLvl w:val="0"/>
        <w:rPr>
          <w:rFonts w:asciiTheme="minorHAnsi" w:eastAsia="Arial" w:hAnsiTheme="minorHAnsi" w:cstheme="minorHAnsi"/>
          <w:b/>
          <w:bCs/>
        </w:rPr>
      </w:pPr>
      <w:r w:rsidRPr="00CA0AC0">
        <w:rPr>
          <w:rFonts w:asciiTheme="minorHAnsi" w:hAnsiTheme="minorHAnsi" w:cstheme="minorHAnsi"/>
          <w:b/>
          <w:bCs/>
        </w:rPr>
        <w:t>2. CONDIÇÕES GERAIS DA AQUISIÇÃO</w:t>
      </w:r>
    </w:p>
    <w:p w14:paraId="4AB139CE" w14:textId="77777777" w:rsidR="0024736B" w:rsidRPr="00CA0AC0" w:rsidRDefault="0024736B" w:rsidP="0024736B">
      <w:pPr>
        <w:spacing w:line="240" w:lineRule="atLeast"/>
        <w:ind w:right="-27"/>
        <w:jc w:val="both"/>
        <w:rPr>
          <w:rFonts w:asciiTheme="minorHAnsi" w:hAnsiTheme="minorHAnsi" w:cstheme="minorHAnsi"/>
          <w:b/>
          <w:i/>
        </w:rPr>
      </w:pPr>
      <w:r w:rsidRPr="00CA0AC0">
        <w:rPr>
          <w:rFonts w:asciiTheme="minorHAnsi" w:eastAsia="Arial" w:hAnsiTheme="minorHAnsi" w:cstheme="minorHAnsi"/>
        </w:rPr>
        <w:t>2.1.</w:t>
      </w:r>
      <w:r w:rsidRPr="00CA0AC0">
        <w:rPr>
          <w:rFonts w:asciiTheme="minorHAnsi" w:hAnsiTheme="minorHAnsi" w:cstheme="minorHAnsi"/>
          <w:b/>
          <w:i/>
        </w:rPr>
        <w:t xml:space="preserve"> Todos os produtos deverão obter no mínimo as especificações abaixo:</w:t>
      </w:r>
    </w:p>
    <w:p w14:paraId="0C037DDD" w14:textId="77777777" w:rsidR="0024736B" w:rsidRPr="00CA0AC0" w:rsidRDefault="0024736B" w:rsidP="0024736B">
      <w:pPr>
        <w:spacing w:line="240" w:lineRule="atLeast"/>
        <w:ind w:right="-27"/>
        <w:jc w:val="both"/>
        <w:rPr>
          <w:rFonts w:asciiTheme="minorHAnsi" w:eastAsia="Arial" w:hAnsiTheme="minorHAnsi" w:cstheme="minorHAnsi"/>
        </w:rPr>
      </w:pPr>
    </w:p>
    <w:p w14:paraId="7D003B95" w14:textId="77777777" w:rsidR="0024736B" w:rsidRPr="00CA0AC0" w:rsidRDefault="0024736B" w:rsidP="0024736B">
      <w:pPr>
        <w:spacing w:line="240" w:lineRule="atLeast"/>
        <w:ind w:right="-27"/>
        <w:jc w:val="both"/>
        <w:rPr>
          <w:rFonts w:asciiTheme="minorHAnsi" w:eastAsia="Arial"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91"/>
        <w:gridCol w:w="1172"/>
        <w:gridCol w:w="3192"/>
        <w:gridCol w:w="1441"/>
        <w:gridCol w:w="1518"/>
      </w:tblGrid>
      <w:tr w:rsidR="00886E58" w:rsidRPr="00CA0AC0" w14:paraId="4BAF9D34" w14:textId="77777777" w:rsidTr="0041065A">
        <w:tc>
          <w:tcPr>
            <w:tcW w:w="753" w:type="dxa"/>
            <w:shd w:val="clear" w:color="auto" w:fill="auto"/>
            <w:vAlign w:val="center"/>
          </w:tcPr>
          <w:p w14:paraId="0CFABB18"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ITEM</w:t>
            </w:r>
          </w:p>
        </w:tc>
        <w:tc>
          <w:tcPr>
            <w:tcW w:w="991" w:type="dxa"/>
            <w:shd w:val="clear" w:color="auto" w:fill="auto"/>
            <w:vAlign w:val="center"/>
          </w:tcPr>
          <w:p w14:paraId="09E833DB"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QUANT</w:t>
            </w:r>
          </w:p>
        </w:tc>
        <w:tc>
          <w:tcPr>
            <w:tcW w:w="1172" w:type="dxa"/>
            <w:shd w:val="clear" w:color="auto" w:fill="auto"/>
            <w:vAlign w:val="center"/>
          </w:tcPr>
          <w:p w14:paraId="2C1A0B83"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MED</w:t>
            </w:r>
          </w:p>
        </w:tc>
        <w:tc>
          <w:tcPr>
            <w:tcW w:w="3192" w:type="dxa"/>
            <w:shd w:val="clear" w:color="auto" w:fill="auto"/>
            <w:vAlign w:val="center"/>
          </w:tcPr>
          <w:p w14:paraId="7E3867D8"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PRODUTO</w:t>
            </w:r>
          </w:p>
        </w:tc>
        <w:tc>
          <w:tcPr>
            <w:tcW w:w="1441" w:type="dxa"/>
            <w:shd w:val="clear" w:color="auto" w:fill="auto"/>
            <w:vAlign w:val="center"/>
          </w:tcPr>
          <w:p w14:paraId="54F4BFB4"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VALOR UNITÁRIO</w:t>
            </w:r>
          </w:p>
        </w:tc>
        <w:tc>
          <w:tcPr>
            <w:tcW w:w="1518" w:type="dxa"/>
            <w:shd w:val="clear" w:color="auto" w:fill="auto"/>
            <w:vAlign w:val="center"/>
          </w:tcPr>
          <w:p w14:paraId="4C6B4E82"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VALOR TOTAL</w:t>
            </w:r>
          </w:p>
        </w:tc>
      </w:tr>
      <w:tr w:rsidR="00886E58" w:rsidRPr="00CA0AC0" w14:paraId="24DC51CF" w14:textId="77777777" w:rsidTr="0041065A">
        <w:tc>
          <w:tcPr>
            <w:tcW w:w="753" w:type="dxa"/>
            <w:shd w:val="clear" w:color="auto" w:fill="auto"/>
            <w:vAlign w:val="center"/>
          </w:tcPr>
          <w:p w14:paraId="2B2EB4C6"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w:t>
            </w:r>
          </w:p>
        </w:tc>
        <w:tc>
          <w:tcPr>
            <w:tcW w:w="991" w:type="dxa"/>
            <w:shd w:val="clear" w:color="auto" w:fill="auto"/>
            <w:vAlign w:val="center"/>
          </w:tcPr>
          <w:p w14:paraId="39D9E473" w14:textId="6F40EBB4" w:rsidR="0024736B" w:rsidRPr="00CA0AC0" w:rsidRDefault="005C674A"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30</w:t>
            </w:r>
          </w:p>
        </w:tc>
        <w:tc>
          <w:tcPr>
            <w:tcW w:w="1172" w:type="dxa"/>
            <w:shd w:val="clear" w:color="auto" w:fill="auto"/>
            <w:vAlign w:val="center"/>
          </w:tcPr>
          <w:p w14:paraId="771DE56B" w14:textId="704FC611" w:rsidR="0024736B" w:rsidRPr="00CA0AC0" w:rsidRDefault="005C674A" w:rsidP="000E253F">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FARDO</w:t>
            </w:r>
          </w:p>
        </w:tc>
        <w:tc>
          <w:tcPr>
            <w:tcW w:w="3192" w:type="dxa"/>
            <w:shd w:val="clear" w:color="auto" w:fill="auto"/>
          </w:tcPr>
          <w:p w14:paraId="0D28A3AD" w14:textId="6C8AAE1A" w:rsidR="005C674A" w:rsidRPr="00CA0AC0" w:rsidRDefault="005C674A" w:rsidP="005C674A">
            <w:pPr>
              <w:suppressAutoHyphens/>
              <w:jc w:val="both"/>
              <w:rPr>
                <w:rFonts w:asciiTheme="minorHAnsi" w:hAnsiTheme="minorHAnsi" w:cstheme="minorHAnsi"/>
                <w:bCs/>
              </w:rPr>
            </w:pPr>
            <w:r w:rsidRPr="00CA0AC0">
              <w:rPr>
                <w:rFonts w:asciiTheme="minorHAnsi" w:hAnsiTheme="minorHAnsi" w:cstheme="minorHAnsi"/>
                <w:bCs/>
              </w:rPr>
              <w:t xml:space="preserve">Fardo de Papel </w:t>
            </w:r>
            <w:proofErr w:type="spellStart"/>
            <w:r w:rsidRPr="00CA0AC0">
              <w:rPr>
                <w:rFonts w:asciiTheme="minorHAnsi" w:hAnsiTheme="minorHAnsi" w:cstheme="minorHAnsi"/>
                <w:bCs/>
              </w:rPr>
              <w:t>Interfolhas</w:t>
            </w:r>
            <w:proofErr w:type="spellEnd"/>
            <w:r w:rsidRPr="00CA0AC0">
              <w:rPr>
                <w:rFonts w:asciiTheme="minorHAnsi" w:hAnsiTheme="minorHAnsi" w:cstheme="minorHAnsi"/>
                <w:bCs/>
              </w:rPr>
              <w:t xml:space="preserve"> para mãos formato 22 cm x 20 cm, com 1000 folhas divididas em 4 pacotes de 250 folhas cada, Super branco luxo </w:t>
            </w:r>
            <w:proofErr w:type="spellStart"/>
            <w:r w:rsidRPr="00CA0AC0">
              <w:rPr>
                <w:rFonts w:asciiTheme="minorHAnsi" w:hAnsiTheme="minorHAnsi" w:cstheme="minorHAnsi"/>
                <w:bCs/>
              </w:rPr>
              <w:t>supreme</w:t>
            </w:r>
            <w:proofErr w:type="spellEnd"/>
            <w:r w:rsidRPr="00CA0AC0">
              <w:rPr>
                <w:rFonts w:asciiTheme="minorHAnsi" w:hAnsiTheme="minorHAnsi" w:cstheme="minorHAnsi"/>
                <w:bCs/>
              </w:rPr>
              <w:t>, folha dupla, 100% celulose Virgem, 32 gramas</w:t>
            </w:r>
          </w:p>
          <w:p w14:paraId="50F72B50" w14:textId="3F6E7FC6" w:rsidR="0024736B" w:rsidRPr="00CA0AC0"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35457634" w14:textId="6ECAA01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w:t>
            </w:r>
            <w:r w:rsidR="005C674A" w:rsidRPr="00CA0AC0">
              <w:rPr>
                <w:rFonts w:asciiTheme="minorHAnsi" w:eastAsia="Arial" w:hAnsiTheme="minorHAnsi" w:cstheme="minorHAnsi"/>
              </w:rPr>
              <w:t>31,6667</w:t>
            </w:r>
          </w:p>
        </w:tc>
        <w:tc>
          <w:tcPr>
            <w:tcW w:w="1518" w:type="dxa"/>
            <w:shd w:val="clear" w:color="auto" w:fill="auto"/>
            <w:vAlign w:val="center"/>
          </w:tcPr>
          <w:p w14:paraId="44D47013" w14:textId="38DB5F0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5C674A" w:rsidRPr="00CA0AC0">
              <w:rPr>
                <w:rFonts w:asciiTheme="minorHAnsi" w:eastAsia="Arial" w:hAnsiTheme="minorHAnsi" w:cstheme="minorHAnsi"/>
              </w:rPr>
              <w:t>950,00</w:t>
            </w:r>
          </w:p>
        </w:tc>
      </w:tr>
      <w:tr w:rsidR="00886E58" w:rsidRPr="00CA0AC0" w14:paraId="6BA6405E" w14:textId="77777777" w:rsidTr="0041065A">
        <w:tc>
          <w:tcPr>
            <w:tcW w:w="753" w:type="dxa"/>
            <w:shd w:val="clear" w:color="auto" w:fill="auto"/>
            <w:vAlign w:val="center"/>
          </w:tcPr>
          <w:p w14:paraId="333B41ED"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2</w:t>
            </w:r>
          </w:p>
        </w:tc>
        <w:tc>
          <w:tcPr>
            <w:tcW w:w="991" w:type="dxa"/>
            <w:shd w:val="clear" w:color="auto" w:fill="auto"/>
            <w:vAlign w:val="center"/>
          </w:tcPr>
          <w:p w14:paraId="035CDEC5"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2</w:t>
            </w:r>
          </w:p>
        </w:tc>
        <w:tc>
          <w:tcPr>
            <w:tcW w:w="1172" w:type="dxa"/>
            <w:shd w:val="clear" w:color="auto" w:fill="auto"/>
            <w:vAlign w:val="center"/>
          </w:tcPr>
          <w:p w14:paraId="1CDACB7D" w14:textId="7D94F547" w:rsidR="0024736B" w:rsidRPr="00CA0AC0" w:rsidRDefault="005C674A"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hAnsiTheme="minorHAnsi" w:cstheme="minorHAnsi"/>
                <w:b/>
              </w:rPr>
              <w:t>CAIXA</w:t>
            </w:r>
          </w:p>
        </w:tc>
        <w:tc>
          <w:tcPr>
            <w:tcW w:w="3192" w:type="dxa"/>
            <w:shd w:val="clear" w:color="auto" w:fill="auto"/>
          </w:tcPr>
          <w:p w14:paraId="3CAA3AFC" w14:textId="77777777" w:rsidR="005C674A" w:rsidRPr="00CA0AC0" w:rsidRDefault="005C674A" w:rsidP="005C674A">
            <w:pPr>
              <w:suppressAutoHyphens/>
              <w:jc w:val="both"/>
              <w:rPr>
                <w:rFonts w:asciiTheme="minorHAnsi" w:hAnsiTheme="minorHAnsi" w:cstheme="minorHAnsi"/>
                <w:bCs/>
              </w:rPr>
            </w:pPr>
            <w:r w:rsidRPr="00CA0AC0">
              <w:rPr>
                <w:rFonts w:asciiTheme="minorHAnsi" w:hAnsiTheme="minorHAnsi" w:cstheme="minorHAnsi"/>
                <w:bCs/>
              </w:rPr>
              <w:t>Copo para água descartável e reciclável, cristal, 180 ml feito em polietileno não toxico, temperatura máxima de uso 100ºC, com selo Segurança do INMETRO, caixa com 1000 unidades;</w:t>
            </w:r>
          </w:p>
          <w:p w14:paraId="10BD3C6D" w14:textId="773162DA" w:rsidR="0024736B" w:rsidRPr="00CA0AC0"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46C3D60C" w14:textId="22388ECA"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5C674A" w:rsidRPr="00CA0AC0">
              <w:rPr>
                <w:rFonts w:asciiTheme="minorHAnsi" w:eastAsia="Arial" w:hAnsiTheme="minorHAnsi" w:cstheme="minorHAnsi"/>
              </w:rPr>
              <w:t>140,44</w:t>
            </w:r>
          </w:p>
        </w:tc>
        <w:tc>
          <w:tcPr>
            <w:tcW w:w="1518" w:type="dxa"/>
            <w:shd w:val="clear" w:color="auto" w:fill="auto"/>
            <w:vAlign w:val="center"/>
          </w:tcPr>
          <w:p w14:paraId="61F769E4" w14:textId="135CDD02"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5C674A" w:rsidRPr="00CA0AC0">
              <w:rPr>
                <w:rFonts w:asciiTheme="minorHAnsi" w:eastAsia="Arial" w:hAnsiTheme="minorHAnsi" w:cstheme="minorHAnsi"/>
              </w:rPr>
              <w:t>280,88</w:t>
            </w:r>
          </w:p>
        </w:tc>
      </w:tr>
      <w:tr w:rsidR="00886E58" w:rsidRPr="00CA0AC0" w14:paraId="4DE14C1D" w14:textId="77777777" w:rsidTr="0041065A">
        <w:tc>
          <w:tcPr>
            <w:tcW w:w="753" w:type="dxa"/>
            <w:shd w:val="clear" w:color="auto" w:fill="auto"/>
            <w:vAlign w:val="center"/>
          </w:tcPr>
          <w:p w14:paraId="64004F9B"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3</w:t>
            </w:r>
          </w:p>
        </w:tc>
        <w:tc>
          <w:tcPr>
            <w:tcW w:w="991" w:type="dxa"/>
            <w:shd w:val="clear" w:color="auto" w:fill="auto"/>
            <w:vAlign w:val="center"/>
          </w:tcPr>
          <w:p w14:paraId="7AFAD814" w14:textId="57E8BB90" w:rsidR="0024736B" w:rsidRPr="00CA0AC0" w:rsidRDefault="005C674A"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w:t>
            </w:r>
          </w:p>
        </w:tc>
        <w:tc>
          <w:tcPr>
            <w:tcW w:w="1172" w:type="dxa"/>
            <w:shd w:val="clear" w:color="auto" w:fill="auto"/>
            <w:vAlign w:val="center"/>
          </w:tcPr>
          <w:p w14:paraId="04407141" w14:textId="77777777" w:rsidR="0024736B" w:rsidRPr="00CA0AC0" w:rsidRDefault="0024736B" w:rsidP="000E253F">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CAIXA</w:t>
            </w:r>
          </w:p>
        </w:tc>
        <w:tc>
          <w:tcPr>
            <w:tcW w:w="3192" w:type="dxa"/>
            <w:shd w:val="clear" w:color="auto" w:fill="auto"/>
          </w:tcPr>
          <w:p w14:paraId="33C532ED" w14:textId="77777777" w:rsidR="005C674A" w:rsidRPr="00CA0AC0" w:rsidRDefault="005C674A" w:rsidP="005C674A">
            <w:pPr>
              <w:suppressAutoHyphens/>
              <w:jc w:val="both"/>
              <w:rPr>
                <w:rFonts w:asciiTheme="minorHAnsi" w:hAnsiTheme="minorHAnsi" w:cstheme="minorHAnsi"/>
                <w:bCs/>
              </w:rPr>
            </w:pPr>
            <w:r w:rsidRPr="00CA0AC0">
              <w:rPr>
                <w:rFonts w:asciiTheme="minorHAnsi" w:hAnsiTheme="minorHAnsi" w:cstheme="minorHAnsi"/>
                <w:bCs/>
              </w:rPr>
              <w:t xml:space="preserve">Copo para água descartável e reciclável, cristal, 50 ml feito em polietileno não toxico, temperatura máxima de uso </w:t>
            </w:r>
            <w:r w:rsidRPr="00CA0AC0">
              <w:rPr>
                <w:rFonts w:asciiTheme="minorHAnsi" w:hAnsiTheme="minorHAnsi" w:cstheme="minorHAnsi"/>
                <w:bCs/>
              </w:rPr>
              <w:lastRenderedPageBreak/>
              <w:t>100ºC, com selo Segurança do INMETRO, caixa com 1000 unidades;</w:t>
            </w:r>
          </w:p>
          <w:p w14:paraId="37457300" w14:textId="06277BCE" w:rsidR="0024736B" w:rsidRPr="00CA0AC0" w:rsidRDefault="0024736B" w:rsidP="000E253F">
            <w:pPr>
              <w:numPr>
                <w:ilvl w:val="1"/>
                <w:numId w:val="0"/>
              </w:numPr>
              <w:tabs>
                <w:tab w:val="left" w:pos="0"/>
              </w:tabs>
              <w:spacing w:line="240" w:lineRule="atLeast"/>
              <w:ind w:right="-27"/>
              <w:jc w:val="both"/>
              <w:rPr>
                <w:rFonts w:asciiTheme="minorHAnsi" w:eastAsia="Arial" w:hAnsiTheme="minorHAnsi" w:cstheme="minorHAnsi"/>
              </w:rPr>
            </w:pPr>
            <w:r w:rsidRPr="00CA0AC0">
              <w:rPr>
                <w:rFonts w:asciiTheme="minorHAnsi" w:hAnsiTheme="minorHAnsi" w:cstheme="minorHAnsi"/>
                <w:bCs/>
                <w:shd w:val="clear" w:color="auto" w:fill="FFFFFF"/>
              </w:rPr>
              <w:t>produto de acordo com as resoluções vigentes da Agência Nacional da Vigilância Sanitária. Acondicionado em caixa com no mínimo 2000 copos.</w:t>
            </w:r>
          </w:p>
        </w:tc>
        <w:tc>
          <w:tcPr>
            <w:tcW w:w="1441" w:type="dxa"/>
            <w:shd w:val="clear" w:color="auto" w:fill="auto"/>
            <w:vAlign w:val="center"/>
          </w:tcPr>
          <w:p w14:paraId="7E599D2A" w14:textId="618D83D7" w:rsidR="0024736B" w:rsidRPr="00CA0AC0" w:rsidRDefault="0024736B" w:rsidP="005C674A">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lastRenderedPageBreak/>
              <w:t xml:space="preserve">R$ </w:t>
            </w:r>
            <w:r w:rsidR="005C674A" w:rsidRPr="00CA0AC0">
              <w:rPr>
                <w:rFonts w:asciiTheme="minorHAnsi" w:eastAsia="Arial" w:hAnsiTheme="minorHAnsi" w:cstheme="minorHAnsi"/>
              </w:rPr>
              <w:t>193,4433</w:t>
            </w:r>
          </w:p>
        </w:tc>
        <w:tc>
          <w:tcPr>
            <w:tcW w:w="1518" w:type="dxa"/>
            <w:shd w:val="clear" w:color="auto" w:fill="auto"/>
            <w:vAlign w:val="center"/>
          </w:tcPr>
          <w:p w14:paraId="4EEF501D" w14:textId="7F1009A3"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5C674A" w:rsidRPr="00CA0AC0">
              <w:rPr>
                <w:rFonts w:asciiTheme="minorHAnsi" w:eastAsia="Arial" w:hAnsiTheme="minorHAnsi" w:cstheme="minorHAnsi"/>
              </w:rPr>
              <w:t>193,4433</w:t>
            </w:r>
          </w:p>
        </w:tc>
      </w:tr>
      <w:tr w:rsidR="00886E58" w:rsidRPr="00CA0AC0" w14:paraId="6EDC0F48" w14:textId="77777777" w:rsidTr="0041065A">
        <w:tc>
          <w:tcPr>
            <w:tcW w:w="753" w:type="dxa"/>
            <w:shd w:val="clear" w:color="auto" w:fill="auto"/>
            <w:vAlign w:val="center"/>
          </w:tcPr>
          <w:p w14:paraId="5731DDBC"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4</w:t>
            </w:r>
          </w:p>
        </w:tc>
        <w:tc>
          <w:tcPr>
            <w:tcW w:w="991" w:type="dxa"/>
            <w:shd w:val="clear" w:color="auto" w:fill="auto"/>
            <w:vAlign w:val="center"/>
          </w:tcPr>
          <w:p w14:paraId="2F145009" w14:textId="15498DD5" w:rsidR="0024736B" w:rsidRPr="00CA0AC0" w:rsidRDefault="00C53334"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15</w:t>
            </w:r>
          </w:p>
        </w:tc>
        <w:tc>
          <w:tcPr>
            <w:tcW w:w="1172" w:type="dxa"/>
            <w:shd w:val="clear" w:color="auto" w:fill="auto"/>
            <w:vAlign w:val="center"/>
          </w:tcPr>
          <w:p w14:paraId="394F41D6" w14:textId="6B404B33" w:rsidR="0024736B" w:rsidRPr="00CA0AC0" w:rsidRDefault="00C53334" w:rsidP="000E253F">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FARDO</w:t>
            </w:r>
          </w:p>
        </w:tc>
        <w:tc>
          <w:tcPr>
            <w:tcW w:w="3192" w:type="dxa"/>
            <w:shd w:val="clear" w:color="auto" w:fill="auto"/>
          </w:tcPr>
          <w:p w14:paraId="1A8781D6" w14:textId="6DBB5F14" w:rsidR="00C53334" w:rsidRPr="00CA0AC0" w:rsidRDefault="00C53334" w:rsidP="00C53334">
            <w:pPr>
              <w:suppressAutoHyphens/>
              <w:jc w:val="both"/>
              <w:rPr>
                <w:rFonts w:asciiTheme="minorHAnsi" w:hAnsiTheme="minorHAnsi" w:cstheme="minorHAnsi"/>
                <w:bCs/>
              </w:rPr>
            </w:pPr>
            <w:r w:rsidRPr="00CA0AC0">
              <w:rPr>
                <w:rFonts w:asciiTheme="minorHAnsi" w:hAnsiTheme="minorHAnsi" w:cstheme="minorHAnsi"/>
                <w:bCs/>
              </w:rPr>
              <w:t xml:space="preserve">Fardo de Papel higiênico em rolo 8 unidades com 300mts por 10cm de largura cada, folha dupla produzido com 100% de celulose virgem e certificação FSC, com gramatura de 30 </w:t>
            </w:r>
            <w:proofErr w:type="spellStart"/>
            <w:r w:rsidRPr="00CA0AC0">
              <w:rPr>
                <w:rFonts w:asciiTheme="minorHAnsi" w:hAnsiTheme="minorHAnsi" w:cstheme="minorHAnsi"/>
                <w:bCs/>
              </w:rPr>
              <w:t>grs</w:t>
            </w:r>
            <w:proofErr w:type="spellEnd"/>
            <w:r w:rsidRPr="00CA0AC0">
              <w:rPr>
                <w:rFonts w:asciiTheme="minorHAnsi" w:hAnsiTheme="minorHAnsi" w:cstheme="minorHAnsi"/>
                <w:bCs/>
              </w:rPr>
              <w:t>/m², branco com textura lisa e toque suave e confortável</w:t>
            </w:r>
          </w:p>
          <w:p w14:paraId="309D7D0B" w14:textId="2C6ADC05" w:rsidR="0024736B" w:rsidRPr="00CA0AC0"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24D2E1B8" w14:textId="62786EE6"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390F84" w:rsidRPr="00CA0AC0">
              <w:rPr>
                <w:rFonts w:asciiTheme="minorHAnsi" w:eastAsia="Arial" w:hAnsiTheme="minorHAnsi" w:cstheme="minorHAnsi"/>
              </w:rPr>
              <w:t>43,1567</w:t>
            </w:r>
          </w:p>
        </w:tc>
        <w:tc>
          <w:tcPr>
            <w:tcW w:w="1518" w:type="dxa"/>
            <w:shd w:val="clear" w:color="auto" w:fill="auto"/>
            <w:vAlign w:val="center"/>
          </w:tcPr>
          <w:p w14:paraId="492A17B3" w14:textId="67D9D1D9"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390F84" w:rsidRPr="00CA0AC0">
              <w:rPr>
                <w:rFonts w:asciiTheme="minorHAnsi" w:eastAsia="Arial" w:hAnsiTheme="minorHAnsi" w:cstheme="minorHAnsi"/>
              </w:rPr>
              <w:t>647,35</w:t>
            </w:r>
          </w:p>
        </w:tc>
      </w:tr>
      <w:tr w:rsidR="00886E58" w:rsidRPr="00CA0AC0" w14:paraId="24E076EA" w14:textId="77777777" w:rsidTr="0041065A">
        <w:tc>
          <w:tcPr>
            <w:tcW w:w="753" w:type="dxa"/>
            <w:shd w:val="clear" w:color="auto" w:fill="auto"/>
            <w:vAlign w:val="center"/>
          </w:tcPr>
          <w:p w14:paraId="0B433485"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5</w:t>
            </w:r>
          </w:p>
        </w:tc>
        <w:tc>
          <w:tcPr>
            <w:tcW w:w="991" w:type="dxa"/>
            <w:shd w:val="clear" w:color="auto" w:fill="auto"/>
            <w:vAlign w:val="center"/>
          </w:tcPr>
          <w:p w14:paraId="2C42936E" w14:textId="4D3A84FA" w:rsidR="0024736B" w:rsidRPr="00CA0AC0" w:rsidRDefault="00390F84"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2</w:t>
            </w:r>
          </w:p>
        </w:tc>
        <w:tc>
          <w:tcPr>
            <w:tcW w:w="1172" w:type="dxa"/>
            <w:shd w:val="clear" w:color="auto" w:fill="auto"/>
            <w:vAlign w:val="center"/>
          </w:tcPr>
          <w:p w14:paraId="111EB6E2" w14:textId="6A08ADCC" w:rsidR="0024736B" w:rsidRPr="00CA0AC0" w:rsidRDefault="00A261BF" w:rsidP="000E253F">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GALÃO</w:t>
            </w:r>
          </w:p>
        </w:tc>
        <w:tc>
          <w:tcPr>
            <w:tcW w:w="3192" w:type="dxa"/>
            <w:shd w:val="clear" w:color="auto" w:fill="auto"/>
          </w:tcPr>
          <w:p w14:paraId="7C83501E" w14:textId="0448E52A" w:rsidR="00390F84" w:rsidRPr="00CA0AC0" w:rsidRDefault="00A261BF" w:rsidP="00390F84">
            <w:pPr>
              <w:suppressAutoHyphens/>
              <w:jc w:val="both"/>
              <w:rPr>
                <w:rFonts w:asciiTheme="minorHAnsi" w:hAnsiTheme="minorHAnsi" w:cstheme="minorHAnsi"/>
                <w:bCs/>
              </w:rPr>
            </w:pPr>
            <w:r>
              <w:rPr>
                <w:rFonts w:asciiTheme="minorHAnsi" w:hAnsiTheme="minorHAnsi" w:cstheme="minorHAnsi"/>
                <w:bCs/>
              </w:rPr>
              <w:t>Galão de 5 litros de s</w:t>
            </w:r>
            <w:r w:rsidR="00390F84" w:rsidRPr="00CA0AC0">
              <w:rPr>
                <w:rFonts w:asciiTheme="minorHAnsi" w:hAnsiTheme="minorHAnsi" w:cstheme="minorHAnsi"/>
                <w:bCs/>
              </w:rPr>
              <w:t>abonete líquido, perfume suave, a base de tensoativos biodegradáveis específico para limpeza das mãos.</w:t>
            </w:r>
          </w:p>
          <w:p w14:paraId="625AC05C" w14:textId="27AB9517" w:rsidR="0024736B" w:rsidRPr="00CA0AC0"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4E927578" w14:textId="5E786C6D"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390F84" w:rsidRPr="00CA0AC0">
              <w:rPr>
                <w:rFonts w:asciiTheme="minorHAnsi" w:eastAsia="Arial" w:hAnsiTheme="minorHAnsi" w:cstheme="minorHAnsi"/>
              </w:rPr>
              <w:t>35,8233</w:t>
            </w:r>
          </w:p>
        </w:tc>
        <w:tc>
          <w:tcPr>
            <w:tcW w:w="1518" w:type="dxa"/>
            <w:shd w:val="clear" w:color="auto" w:fill="auto"/>
            <w:vAlign w:val="center"/>
          </w:tcPr>
          <w:p w14:paraId="63B15395" w14:textId="70DE076C"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390F84" w:rsidRPr="00CA0AC0">
              <w:rPr>
                <w:rFonts w:asciiTheme="minorHAnsi" w:eastAsia="Arial" w:hAnsiTheme="minorHAnsi" w:cstheme="minorHAnsi"/>
              </w:rPr>
              <w:t>71,6467</w:t>
            </w:r>
          </w:p>
        </w:tc>
      </w:tr>
      <w:tr w:rsidR="00886E58" w:rsidRPr="00CA0AC0" w14:paraId="214CABEB" w14:textId="77777777" w:rsidTr="0041065A">
        <w:tc>
          <w:tcPr>
            <w:tcW w:w="753" w:type="dxa"/>
            <w:shd w:val="clear" w:color="auto" w:fill="auto"/>
            <w:vAlign w:val="center"/>
          </w:tcPr>
          <w:p w14:paraId="523EA52E"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6</w:t>
            </w:r>
          </w:p>
        </w:tc>
        <w:tc>
          <w:tcPr>
            <w:tcW w:w="991" w:type="dxa"/>
            <w:shd w:val="clear" w:color="auto" w:fill="auto"/>
            <w:vAlign w:val="center"/>
          </w:tcPr>
          <w:p w14:paraId="4853BC10"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6</w:t>
            </w:r>
          </w:p>
        </w:tc>
        <w:tc>
          <w:tcPr>
            <w:tcW w:w="1172" w:type="dxa"/>
            <w:shd w:val="clear" w:color="auto" w:fill="auto"/>
            <w:vAlign w:val="center"/>
          </w:tcPr>
          <w:p w14:paraId="4F62904C" w14:textId="6A7D2ECA" w:rsidR="00390F84" w:rsidRPr="00CA0AC0" w:rsidRDefault="00D113D4"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UNIDADE</w:t>
            </w:r>
          </w:p>
        </w:tc>
        <w:tc>
          <w:tcPr>
            <w:tcW w:w="3192" w:type="dxa"/>
            <w:shd w:val="clear" w:color="auto" w:fill="auto"/>
          </w:tcPr>
          <w:p w14:paraId="13468F53" w14:textId="769FA9AF" w:rsidR="00390F84" w:rsidRPr="00CA0AC0" w:rsidRDefault="00390F84" w:rsidP="00390F84">
            <w:pPr>
              <w:numPr>
                <w:ilvl w:val="1"/>
                <w:numId w:val="0"/>
              </w:numPr>
              <w:tabs>
                <w:tab w:val="left" w:pos="0"/>
              </w:tabs>
              <w:spacing w:line="240" w:lineRule="atLeast"/>
              <w:ind w:right="-27"/>
              <w:jc w:val="both"/>
              <w:rPr>
                <w:rFonts w:asciiTheme="minorHAnsi" w:eastAsia="Arial" w:hAnsiTheme="minorHAnsi" w:cstheme="minorHAnsi"/>
              </w:rPr>
            </w:pPr>
            <w:r w:rsidRPr="00CA0AC0">
              <w:rPr>
                <w:rFonts w:asciiTheme="minorHAnsi" w:hAnsiTheme="minorHAnsi" w:cstheme="minorHAnsi"/>
                <w:bCs/>
              </w:rPr>
              <w:t xml:space="preserve">Reservatório para </w:t>
            </w:r>
            <w:proofErr w:type="spellStart"/>
            <w:r w:rsidRPr="00CA0AC0">
              <w:rPr>
                <w:rFonts w:asciiTheme="minorHAnsi" w:hAnsiTheme="minorHAnsi" w:cstheme="minorHAnsi"/>
                <w:bCs/>
              </w:rPr>
              <w:t>dispenser</w:t>
            </w:r>
            <w:proofErr w:type="spellEnd"/>
            <w:r w:rsidRPr="00CA0AC0">
              <w:rPr>
                <w:rFonts w:asciiTheme="minorHAnsi" w:hAnsiTheme="minorHAnsi" w:cstheme="minorHAnsi"/>
                <w:bCs/>
              </w:rPr>
              <w:t xml:space="preserve"> de sabonete líquido compatível com suporte </w:t>
            </w:r>
            <w:proofErr w:type="spellStart"/>
            <w:r w:rsidRPr="00CA0AC0">
              <w:rPr>
                <w:rFonts w:asciiTheme="minorHAnsi" w:hAnsiTheme="minorHAnsi" w:cstheme="minorHAnsi"/>
                <w:bCs/>
              </w:rPr>
              <w:t>Invoq</w:t>
            </w:r>
            <w:proofErr w:type="spellEnd"/>
            <w:r w:rsidRPr="00CA0AC0">
              <w:rPr>
                <w:rFonts w:asciiTheme="minorHAnsi" w:hAnsiTheme="minorHAnsi" w:cstheme="minorHAnsi"/>
                <w:bCs/>
              </w:rPr>
              <w:t xml:space="preserve"> Premisse 800 ml, compatível com sabonetes líquidos, especialmente aqueles de consistência um pouco mais grossa, para evitar gotejamento, plástico resistente, garantindo durabilidade e resistência ao produto. Tipo de dosagem: bomba manual</w:t>
            </w:r>
          </w:p>
        </w:tc>
        <w:tc>
          <w:tcPr>
            <w:tcW w:w="1441" w:type="dxa"/>
            <w:shd w:val="clear" w:color="auto" w:fill="auto"/>
            <w:vAlign w:val="center"/>
          </w:tcPr>
          <w:p w14:paraId="14F52338" w14:textId="625D885B"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R$ 105,3733</w:t>
            </w:r>
          </w:p>
        </w:tc>
        <w:tc>
          <w:tcPr>
            <w:tcW w:w="1518" w:type="dxa"/>
            <w:shd w:val="clear" w:color="auto" w:fill="auto"/>
            <w:vAlign w:val="center"/>
          </w:tcPr>
          <w:p w14:paraId="1B54DA70" w14:textId="323F4C73"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R$ 632,24</w:t>
            </w:r>
          </w:p>
        </w:tc>
      </w:tr>
      <w:tr w:rsidR="00886E58" w:rsidRPr="00CA0AC0" w14:paraId="48BBC990" w14:textId="77777777" w:rsidTr="0041065A">
        <w:tc>
          <w:tcPr>
            <w:tcW w:w="753" w:type="dxa"/>
            <w:shd w:val="clear" w:color="auto" w:fill="auto"/>
            <w:vAlign w:val="center"/>
          </w:tcPr>
          <w:p w14:paraId="156C16D0"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7</w:t>
            </w:r>
          </w:p>
        </w:tc>
        <w:tc>
          <w:tcPr>
            <w:tcW w:w="991" w:type="dxa"/>
            <w:shd w:val="clear" w:color="auto" w:fill="auto"/>
            <w:vAlign w:val="center"/>
          </w:tcPr>
          <w:p w14:paraId="6EB3E521" w14:textId="2138D6CC" w:rsidR="00390F84" w:rsidRPr="00CA0AC0" w:rsidRDefault="00BA0888"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3</w:t>
            </w:r>
          </w:p>
        </w:tc>
        <w:tc>
          <w:tcPr>
            <w:tcW w:w="1172" w:type="dxa"/>
            <w:shd w:val="clear" w:color="auto" w:fill="auto"/>
            <w:vAlign w:val="center"/>
          </w:tcPr>
          <w:p w14:paraId="066A0C57" w14:textId="172189A3" w:rsidR="00390F84" w:rsidRPr="00CA0AC0" w:rsidRDefault="00BA0888"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PACOTE</w:t>
            </w:r>
          </w:p>
        </w:tc>
        <w:tc>
          <w:tcPr>
            <w:tcW w:w="3192" w:type="dxa"/>
            <w:shd w:val="clear" w:color="auto" w:fill="auto"/>
          </w:tcPr>
          <w:p w14:paraId="422CA1B4" w14:textId="77777777" w:rsidR="00BA0888" w:rsidRPr="00CA0AC0" w:rsidRDefault="00BA0888" w:rsidP="00BA0888">
            <w:pPr>
              <w:suppressAutoHyphens/>
              <w:jc w:val="both"/>
              <w:rPr>
                <w:rFonts w:asciiTheme="minorHAnsi" w:hAnsiTheme="minorHAnsi" w:cstheme="minorHAnsi"/>
                <w:bCs/>
              </w:rPr>
            </w:pPr>
            <w:r w:rsidRPr="00CA0AC0">
              <w:rPr>
                <w:rFonts w:asciiTheme="minorHAnsi" w:hAnsiTheme="minorHAnsi" w:cstheme="minorHAnsi"/>
                <w:bCs/>
              </w:rPr>
              <w:t xml:space="preserve">Saco de Lixo com capacidade para 100 l, super reforçado grosso, pacote com 50 unidades, plástico puro com </w:t>
            </w:r>
            <w:r w:rsidRPr="00CA0AC0">
              <w:rPr>
                <w:rFonts w:asciiTheme="minorHAnsi" w:hAnsiTheme="minorHAnsi" w:cstheme="minorHAnsi"/>
                <w:bCs/>
              </w:rPr>
              <w:lastRenderedPageBreak/>
              <w:t>EVA para mais resistência e sem odor, tecnologia super solda (solda antivazamento), material Virgem + Reciclado selecionado para maior qualidade e resistência.</w:t>
            </w:r>
          </w:p>
          <w:p w14:paraId="2D682811" w14:textId="2AE63A80" w:rsidR="00390F84" w:rsidRPr="00CA0AC0"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0FD5F270" w14:textId="45FE356A"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lastRenderedPageBreak/>
              <w:t xml:space="preserve">R$ </w:t>
            </w:r>
            <w:r w:rsidR="00BA0888" w:rsidRPr="00CA0AC0">
              <w:rPr>
                <w:rFonts w:asciiTheme="minorHAnsi" w:eastAsia="Arial" w:hAnsiTheme="minorHAnsi" w:cstheme="minorHAnsi"/>
              </w:rPr>
              <w:t>101,6567</w:t>
            </w:r>
          </w:p>
        </w:tc>
        <w:tc>
          <w:tcPr>
            <w:tcW w:w="1518" w:type="dxa"/>
            <w:shd w:val="clear" w:color="auto" w:fill="auto"/>
            <w:vAlign w:val="center"/>
          </w:tcPr>
          <w:p w14:paraId="1DC2797F" w14:textId="4CBC3C73"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BA0888" w:rsidRPr="00CA0AC0">
              <w:rPr>
                <w:rFonts w:asciiTheme="minorHAnsi" w:eastAsia="Arial" w:hAnsiTheme="minorHAnsi" w:cstheme="minorHAnsi"/>
              </w:rPr>
              <w:t>304,97</w:t>
            </w:r>
          </w:p>
        </w:tc>
      </w:tr>
      <w:tr w:rsidR="00886E58" w:rsidRPr="00CA0AC0" w14:paraId="53BA0CAD" w14:textId="77777777" w:rsidTr="0041065A">
        <w:tc>
          <w:tcPr>
            <w:tcW w:w="753" w:type="dxa"/>
            <w:shd w:val="clear" w:color="auto" w:fill="auto"/>
            <w:vAlign w:val="center"/>
          </w:tcPr>
          <w:p w14:paraId="67307DA4"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8</w:t>
            </w:r>
          </w:p>
        </w:tc>
        <w:tc>
          <w:tcPr>
            <w:tcW w:w="991" w:type="dxa"/>
            <w:shd w:val="clear" w:color="auto" w:fill="auto"/>
            <w:vAlign w:val="center"/>
          </w:tcPr>
          <w:p w14:paraId="4A50DEBC" w14:textId="0BC8DC23" w:rsidR="00390F84" w:rsidRPr="00CA0AC0" w:rsidRDefault="00E22F7F"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5</w:t>
            </w:r>
          </w:p>
        </w:tc>
        <w:tc>
          <w:tcPr>
            <w:tcW w:w="1172" w:type="dxa"/>
            <w:shd w:val="clear" w:color="auto" w:fill="auto"/>
            <w:vAlign w:val="center"/>
          </w:tcPr>
          <w:p w14:paraId="1B7DAA31" w14:textId="758AF9E8" w:rsidR="00390F84" w:rsidRPr="00CA0AC0" w:rsidRDefault="00E22F7F"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PACOTE</w:t>
            </w:r>
          </w:p>
        </w:tc>
        <w:tc>
          <w:tcPr>
            <w:tcW w:w="3192" w:type="dxa"/>
            <w:shd w:val="clear" w:color="auto" w:fill="auto"/>
          </w:tcPr>
          <w:p w14:paraId="2A5A96F6" w14:textId="77777777" w:rsidR="00E22F7F" w:rsidRPr="00CA0AC0" w:rsidRDefault="00E22F7F" w:rsidP="00E22F7F">
            <w:pPr>
              <w:suppressAutoHyphens/>
              <w:jc w:val="both"/>
              <w:rPr>
                <w:rFonts w:asciiTheme="minorHAnsi" w:hAnsiTheme="minorHAnsi" w:cstheme="minorHAnsi"/>
                <w:bCs/>
              </w:rPr>
            </w:pPr>
            <w:r w:rsidRPr="00CA0AC0">
              <w:rPr>
                <w:rFonts w:asciiTheme="minorHAnsi" w:hAnsiTheme="minorHAnsi" w:cstheme="minorHAnsi"/>
                <w:bCs/>
              </w:rPr>
              <w:t>Saco de lixo com capacidade para 15 l, reforçado, pacote com 50 unidades, plástico puro com EVA para mais resistência e sem odor, tecnologia super solda (solda antivazamento), material Virgem + Reciclado selecionado para maior qualidade e resistência.</w:t>
            </w:r>
          </w:p>
          <w:p w14:paraId="3EF6CFC0" w14:textId="219F8E84" w:rsidR="00390F84" w:rsidRPr="00CA0AC0"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1D8CCA33" w14:textId="575D261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E22F7F" w:rsidRPr="00CA0AC0">
              <w:rPr>
                <w:rFonts w:asciiTheme="minorHAnsi" w:eastAsia="Arial" w:hAnsiTheme="minorHAnsi" w:cstheme="minorHAnsi"/>
              </w:rPr>
              <w:t>27,6333</w:t>
            </w:r>
          </w:p>
        </w:tc>
        <w:tc>
          <w:tcPr>
            <w:tcW w:w="1518" w:type="dxa"/>
            <w:shd w:val="clear" w:color="auto" w:fill="auto"/>
            <w:vAlign w:val="center"/>
          </w:tcPr>
          <w:p w14:paraId="3D35CB03" w14:textId="3408CE8B"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E22F7F" w:rsidRPr="00CA0AC0">
              <w:rPr>
                <w:rFonts w:asciiTheme="minorHAnsi" w:eastAsia="Arial" w:hAnsiTheme="minorHAnsi" w:cstheme="minorHAnsi"/>
              </w:rPr>
              <w:t>138,1667</w:t>
            </w:r>
          </w:p>
        </w:tc>
      </w:tr>
      <w:tr w:rsidR="00886E58" w:rsidRPr="00CA0AC0" w14:paraId="13C4C50E" w14:textId="77777777" w:rsidTr="0041065A">
        <w:tc>
          <w:tcPr>
            <w:tcW w:w="753" w:type="dxa"/>
            <w:shd w:val="clear" w:color="auto" w:fill="auto"/>
            <w:vAlign w:val="center"/>
          </w:tcPr>
          <w:p w14:paraId="238539D7"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9</w:t>
            </w:r>
          </w:p>
        </w:tc>
        <w:tc>
          <w:tcPr>
            <w:tcW w:w="991" w:type="dxa"/>
            <w:shd w:val="clear" w:color="auto" w:fill="auto"/>
            <w:vAlign w:val="center"/>
          </w:tcPr>
          <w:p w14:paraId="4908C3A6" w14:textId="5DE1565B" w:rsidR="00390F84" w:rsidRPr="00CA0AC0" w:rsidRDefault="00E22F7F"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3</w:t>
            </w:r>
          </w:p>
        </w:tc>
        <w:tc>
          <w:tcPr>
            <w:tcW w:w="1172" w:type="dxa"/>
            <w:shd w:val="clear" w:color="auto" w:fill="auto"/>
            <w:vAlign w:val="center"/>
          </w:tcPr>
          <w:p w14:paraId="70468946" w14:textId="05B8F259" w:rsidR="00390F84" w:rsidRPr="00CA0AC0" w:rsidRDefault="00E22F7F"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PACOTE</w:t>
            </w:r>
          </w:p>
        </w:tc>
        <w:tc>
          <w:tcPr>
            <w:tcW w:w="3192" w:type="dxa"/>
            <w:shd w:val="clear" w:color="auto" w:fill="auto"/>
          </w:tcPr>
          <w:p w14:paraId="1618771C" w14:textId="77777777" w:rsidR="00E22F7F" w:rsidRPr="00CA0AC0" w:rsidRDefault="00E22F7F" w:rsidP="00E22F7F">
            <w:pPr>
              <w:suppressAutoHyphens/>
              <w:jc w:val="both"/>
              <w:rPr>
                <w:rFonts w:asciiTheme="minorHAnsi" w:hAnsiTheme="minorHAnsi" w:cstheme="minorHAnsi"/>
                <w:bCs/>
              </w:rPr>
            </w:pPr>
            <w:r w:rsidRPr="00CA0AC0">
              <w:rPr>
                <w:rFonts w:asciiTheme="minorHAnsi" w:hAnsiTheme="minorHAnsi" w:cstheme="minorHAnsi"/>
                <w:bCs/>
              </w:rPr>
              <w:t>Saco de Lixo com capacidade para 60 l, super reforçado grosso, pacote com 50 unidades, plástico puro com EVA para mais resistência e sem odor, tecnologia super solda (solda antivazamento), material Virgem + Reciclado selecionado para maior qualidade e resistência.</w:t>
            </w:r>
          </w:p>
          <w:p w14:paraId="439E3375" w14:textId="77777777" w:rsidR="00E22F7F" w:rsidRPr="00CA0AC0" w:rsidRDefault="00E22F7F" w:rsidP="00E22F7F">
            <w:pPr>
              <w:pStyle w:val="PargrafodaLista"/>
              <w:suppressAutoHyphens/>
              <w:ind w:left="786"/>
              <w:jc w:val="both"/>
              <w:rPr>
                <w:rFonts w:asciiTheme="minorHAnsi" w:hAnsiTheme="minorHAnsi" w:cstheme="minorHAnsi"/>
                <w:bCs/>
              </w:rPr>
            </w:pPr>
          </w:p>
          <w:p w14:paraId="5D0D37B1" w14:textId="012B2849" w:rsidR="00390F84" w:rsidRPr="00CA0AC0" w:rsidRDefault="00390F84" w:rsidP="00390F84">
            <w:pPr>
              <w:jc w:val="both"/>
              <w:rPr>
                <w:rFonts w:asciiTheme="minorHAnsi" w:hAnsiTheme="minorHAnsi" w:cstheme="minorHAnsi"/>
                <w:b/>
              </w:rPr>
            </w:pPr>
          </w:p>
        </w:tc>
        <w:tc>
          <w:tcPr>
            <w:tcW w:w="1441" w:type="dxa"/>
            <w:shd w:val="clear" w:color="auto" w:fill="auto"/>
            <w:vAlign w:val="center"/>
          </w:tcPr>
          <w:p w14:paraId="5F1E657A" w14:textId="7EB25F6F"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E22F7F" w:rsidRPr="00CA0AC0">
              <w:rPr>
                <w:rFonts w:asciiTheme="minorHAnsi" w:eastAsia="Arial" w:hAnsiTheme="minorHAnsi" w:cstheme="minorHAnsi"/>
              </w:rPr>
              <w:t>91,8067</w:t>
            </w:r>
          </w:p>
        </w:tc>
        <w:tc>
          <w:tcPr>
            <w:tcW w:w="1518" w:type="dxa"/>
            <w:shd w:val="clear" w:color="auto" w:fill="auto"/>
            <w:vAlign w:val="center"/>
          </w:tcPr>
          <w:p w14:paraId="2C27F3E8" w14:textId="16B61ED3"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E22F7F" w:rsidRPr="00CA0AC0">
              <w:rPr>
                <w:rFonts w:asciiTheme="minorHAnsi" w:eastAsia="Arial" w:hAnsiTheme="minorHAnsi" w:cstheme="minorHAnsi"/>
              </w:rPr>
              <w:t>275,42</w:t>
            </w:r>
          </w:p>
        </w:tc>
      </w:tr>
      <w:tr w:rsidR="00886E58" w:rsidRPr="00CA0AC0" w14:paraId="4AB75D3B" w14:textId="77777777" w:rsidTr="0041065A">
        <w:tc>
          <w:tcPr>
            <w:tcW w:w="753" w:type="dxa"/>
            <w:shd w:val="clear" w:color="auto" w:fill="auto"/>
            <w:vAlign w:val="center"/>
          </w:tcPr>
          <w:p w14:paraId="7EC85F48"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10</w:t>
            </w:r>
          </w:p>
        </w:tc>
        <w:tc>
          <w:tcPr>
            <w:tcW w:w="991" w:type="dxa"/>
            <w:shd w:val="clear" w:color="auto" w:fill="auto"/>
            <w:vAlign w:val="center"/>
          </w:tcPr>
          <w:p w14:paraId="67FC4C02" w14:textId="12D0A356" w:rsidR="00390F84" w:rsidRPr="00CA0AC0" w:rsidRDefault="00047BA9"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10</w:t>
            </w:r>
          </w:p>
        </w:tc>
        <w:tc>
          <w:tcPr>
            <w:tcW w:w="1172" w:type="dxa"/>
            <w:shd w:val="clear" w:color="auto" w:fill="auto"/>
            <w:vAlign w:val="center"/>
          </w:tcPr>
          <w:p w14:paraId="54FCD67F" w14:textId="27C697D2" w:rsidR="00390F84" w:rsidRPr="00CA0AC0" w:rsidRDefault="00047BA9"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GALÃO</w:t>
            </w:r>
          </w:p>
        </w:tc>
        <w:tc>
          <w:tcPr>
            <w:tcW w:w="3192" w:type="dxa"/>
            <w:shd w:val="clear" w:color="auto" w:fill="auto"/>
          </w:tcPr>
          <w:p w14:paraId="436ECB06" w14:textId="410021DA" w:rsidR="00047BA9" w:rsidRPr="00CA0AC0" w:rsidRDefault="00EC7121" w:rsidP="00047BA9">
            <w:pPr>
              <w:suppressAutoHyphens/>
              <w:jc w:val="both"/>
              <w:rPr>
                <w:rFonts w:asciiTheme="minorHAnsi" w:hAnsiTheme="minorHAnsi" w:cstheme="minorHAnsi"/>
                <w:bCs/>
              </w:rPr>
            </w:pPr>
            <w:r w:rsidRPr="00CA0AC0">
              <w:rPr>
                <w:rFonts w:asciiTheme="minorHAnsi" w:hAnsiTheme="minorHAnsi" w:cstheme="minorHAnsi"/>
                <w:bCs/>
              </w:rPr>
              <w:t xml:space="preserve">Galão de 5 Litros de </w:t>
            </w:r>
            <w:r w:rsidR="00047BA9" w:rsidRPr="00CA0AC0">
              <w:rPr>
                <w:rFonts w:asciiTheme="minorHAnsi" w:hAnsiTheme="minorHAnsi" w:cstheme="minorHAnsi"/>
                <w:bCs/>
              </w:rPr>
              <w:t>Água Sanitária com Cloro ativo</w:t>
            </w:r>
            <w:r w:rsidR="00047BA9" w:rsidRPr="00CA0AC0">
              <w:rPr>
                <w:rFonts w:asciiTheme="minorHAnsi" w:hAnsiTheme="minorHAnsi" w:cstheme="minorHAnsi"/>
                <w:bCs/>
              </w:rPr>
              <w:br/>
              <w:t xml:space="preserve"> Múltiplo Uso que elimina bactéria, Alveja e desinfeta.</w:t>
            </w:r>
          </w:p>
          <w:p w14:paraId="02BDA3F3" w14:textId="27291248" w:rsidR="00390F84" w:rsidRPr="00CA0AC0"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404764A3" w14:textId="76A35610"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047BA9" w:rsidRPr="00CA0AC0">
              <w:rPr>
                <w:rFonts w:asciiTheme="minorHAnsi" w:eastAsia="Arial" w:hAnsiTheme="minorHAnsi" w:cstheme="minorHAnsi"/>
              </w:rPr>
              <w:t>27,09</w:t>
            </w:r>
          </w:p>
        </w:tc>
        <w:tc>
          <w:tcPr>
            <w:tcW w:w="1518" w:type="dxa"/>
            <w:shd w:val="clear" w:color="auto" w:fill="auto"/>
            <w:vAlign w:val="center"/>
          </w:tcPr>
          <w:p w14:paraId="0DECA660" w14:textId="7C87BFA6"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047BA9" w:rsidRPr="00CA0AC0">
              <w:rPr>
                <w:rFonts w:asciiTheme="minorHAnsi" w:eastAsia="Arial" w:hAnsiTheme="minorHAnsi" w:cstheme="minorHAnsi"/>
              </w:rPr>
              <w:t>270,90</w:t>
            </w:r>
          </w:p>
        </w:tc>
      </w:tr>
      <w:tr w:rsidR="00886E58" w:rsidRPr="00CA0AC0" w14:paraId="5C63B1D5" w14:textId="77777777" w:rsidTr="0041065A">
        <w:tc>
          <w:tcPr>
            <w:tcW w:w="753" w:type="dxa"/>
            <w:shd w:val="clear" w:color="auto" w:fill="auto"/>
            <w:vAlign w:val="center"/>
          </w:tcPr>
          <w:p w14:paraId="77808EA6"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11</w:t>
            </w:r>
          </w:p>
        </w:tc>
        <w:tc>
          <w:tcPr>
            <w:tcW w:w="991" w:type="dxa"/>
            <w:shd w:val="clear" w:color="auto" w:fill="auto"/>
            <w:vAlign w:val="center"/>
          </w:tcPr>
          <w:p w14:paraId="19ED7DED" w14:textId="46EAEEEE"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w:t>
            </w:r>
            <w:r w:rsidR="00A52314" w:rsidRPr="00CA0AC0">
              <w:rPr>
                <w:rFonts w:asciiTheme="minorHAnsi" w:eastAsia="Arial" w:hAnsiTheme="minorHAnsi" w:cstheme="minorHAnsi"/>
              </w:rPr>
              <w:t>0</w:t>
            </w:r>
          </w:p>
        </w:tc>
        <w:tc>
          <w:tcPr>
            <w:tcW w:w="1172" w:type="dxa"/>
            <w:shd w:val="clear" w:color="auto" w:fill="auto"/>
            <w:vAlign w:val="center"/>
          </w:tcPr>
          <w:p w14:paraId="4704BE3F" w14:textId="4FCA3BD5" w:rsidR="00390F84" w:rsidRPr="00CA0AC0" w:rsidRDefault="00047BA9"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GALÃO</w:t>
            </w:r>
          </w:p>
        </w:tc>
        <w:tc>
          <w:tcPr>
            <w:tcW w:w="3192" w:type="dxa"/>
            <w:shd w:val="clear" w:color="auto" w:fill="auto"/>
          </w:tcPr>
          <w:p w14:paraId="1C0345DD" w14:textId="25A4691F" w:rsidR="00390F84" w:rsidRPr="00CA0AC0" w:rsidRDefault="00EC7121" w:rsidP="00390F84">
            <w:pPr>
              <w:numPr>
                <w:ilvl w:val="1"/>
                <w:numId w:val="0"/>
              </w:numPr>
              <w:tabs>
                <w:tab w:val="left" w:pos="0"/>
              </w:tabs>
              <w:spacing w:line="240" w:lineRule="atLeast"/>
              <w:ind w:right="-27"/>
              <w:jc w:val="both"/>
              <w:rPr>
                <w:rFonts w:asciiTheme="minorHAnsi" w:eastAsia="Arial" w:hAnsiTheme="minorHAnsi" w:cstheme="minorHAnsi"/>
              </w:rPr>
            </w:pPr>
            <w:r w:rsidRPr="00CA0AC0">
              <w:rPr>
                <w:rFonts w:asciiTheme="minorHAnsi" w:hAnsiTheme="minorHAnsi" w:cstheme="minorHAnsi"/>
                <w:bCs/>
              </w:rPr>
              <w:t xml:space="preserve">Galão de 5 litros de </w:t>
            </w:r>
            <w:r w:rsidR="00047BA9" w:rsidRPr="00CA0AC0">
              <w:rPr>
                <w:rFonts w:asciiTheme="minorHAnsi" w:hAnsiTheme="minorHAnsi" w:cstheme="minorHAnsi"/>
                <w:bCs/>
              </w:rPr>
              <w:t>Desinfetante 3 em 1: limpa, desinfeta e perfuma suave</w:t>
            </w:r>
          </w:p>
        </w:tc>
        <w:tc>
          <w:tcPr>
            <w:tcW w:w="1441" w:type="dxa"/>
            <w:shd w:val="clear" w:color="auto" w:fill="auto"/>
            <w:vAlign w:val="center"/>
          </w:tcPr>
          <w:p w14:paraId="449BF3FF" w14:textId="0C588FFD"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047BA9" w:rsidRPr="00CA0AC0">
              <w:rPr>
                <w:rFonts w:asciiTheme="minorHAnsi" w:eastAsia="Arial" w:hAnsiTheme="minorHAnsi" w:cstheme="minorHAnsi"/>
              </w:rPr>
              <w:t>23,0233</w:t>
            </w:r>
          </w:p>
        </w:tc>
        <w:tc>
          <w:tcPr>
            <w:tcW w:w="1518" w:type="dxa"/>
            <w:shd w:val="clear" w:color="auto" w:fill="auto"/>
            <w:vAlign w:val="center"/>
          </w:tcPr>
          <w:p w14:paraId="2DEC46C5" w14:textId="6A807F35"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047BA9" w:rsidRPr="00CA0AC0">
              <w:rPr>
                <w:rFonts w:asciiTheme="minorHAnsi" w:eastAsia="Arial" w:hAnsiTheme="minorHAnsi" w:cstheme="minorHAnsi"/>
              </w:rPr>
              <w:t>230</w:t>
            </w:r>
            <w:r w:rsidR="00A52314" w:rsidRPr="00CA0AC0">
              <w:rPr>
                <w:rFonts w:asciiTheme="minorHAnsi" w:eastAsia="Arial" w:hAnsiTheme="minorHAnsi" w:cstheme="minorHAnsi"/>
              </w:rPr>
              <w:t>,2333</w:t>
            </w:r>
          </w:p>
        </w:tc>
      </w:tr>
      <w:tr w:rsidR="00886E58" w:rsidRPr="00CA0AC0" w14:paraId="369B629B" w14:textId="77777777" w:rsidTr="0041065A">
        <w:tc>
          <w:tcPr>
            <w:tcW w:w="753" w:type="dxa"/>
            <w:shd w:val="clear" w:color="auto" w:fill="auto"/>
            <w:vAlign w:val="center"/>
          </w:tcPr>
          <w:p w14:paraId="77AA100B"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12</w:t>
            </w:r>
          </w:p>
        </w:tc>
        <w:tc>
          <w:tcPr>
            <w:tcW w:w="991" w:type="dxa"/>
            <w:shd w:val="clear" w:color="auto" w:fill="auto"/>
            <w:vAlign w:val="center"/>
          </w:tcPr>
          <w:p w14:paraId="523663C4" w14:textId="3CB5B7CE" w:rsidR="00390F84" w:rsidRPr="00CA0AC0" w:rsidRDefault="00886E58"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3</w:t>
            </w:r>
          </w:p>
        </w:tc>
        <w:tc>
          <w:tcPr>
            <w:tcW w:w="1172" w:type="dxa"/>
            <w:shd w:val="clear" w:color="auto" w:fill="auto"/>
            <w:vAlign w:val="center"/>
          </w:tcPr>
          <w:p w14:paraId="0B9E3418"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hAnsiTheme="minorHAnsi" w:cstheme="minorHAnsi"/>
                <w:b/>
              </w:rPr>
              <w:t>GALÃO</w:t>
            </w:r>
          </w:p>
        </w:tc>
        <w:tc>
          <w:tcPr>
            <w:tcW w:w="3192" w:type="dxa"/>
            <w:shd w:val="clear" w:color="auto" w:fill="auto"/>
          </w:tcPr>
          <w:p w14:paraId="4F4120AF" w14:textId="1E713834" w:rsidR="00390F84" w:rsidRPr="00CA0AC0" w:rsidRDefault="00EC7121" w:rsidP="00390F84">
            <w:pPr>
              <w:numPr>
                <w:ilvl w:val="1"/>
                <w:numId w:val="0"/>
              </w:numPr>
              <w:tabs>
                <w:tab w:val="left" w:pos="0"/>
              </w:tabs>
              <w:spacing w:line="240" w:lineRule="atLeast"/>
              <w:ind w:right="-27"/>
              <w:jc w:val="both"/>
              <w:rPr>
                <w:rFonts w:asciiTheme="minorHAnsi" w:eastAsia="Arial" w:hAnsiTheme="minorHAnsi" w:cstheme="minorHAnsi"/>
              </w:rPr>
            </w:pPr>
            <w:r w:rsidRPr="00CA0AC0">
              <w:rPr>
                <w:rFonts w:asciiTheme="minorHAnsi" w:hAnsiTheme="minorHAnsi" w:cstheme="minorHAnsi"/>
                <w:bCs/>
              </w:rPr>
              <w:t xml:space="preserve">Galão de 5 litros de </w:t>
            </w:r>
            <w:r w:rsidR="00886E58" w:rsidRPr="00CA0AC0">
              <w:rPr>
                <w:rFonts w:asciiTheme="minorHAnsi" w:hAnsiTheme="minorHAnsi" w:cstheme="minorHAnsi"/>
                <w:bCs/>
              </w:rPr>
              <w:t xml:space="preserve">Cera líquida para piso de cimento queimado, incolor e antiderrapante para restaurar </w:t>
            </w:r>
            <w:r w:rsidR="00886E58" w:rsidRPr="00CA0AC0">
              <w:rPr>
                <w:rFonts w:asciiTheme="minorHAnsi" w:hAnsiTheme="minorHAnsi" w:cstheme="minorHAnsi"/>
                <w:bCs/>
              </w:rPr>
              <w:lastRenderedPageBreak/>
              <w:t>pisos sem brilhos e riscos superficiais;</w:t>
            </w:r>
          </w:p>
        </w:tc>
        <w:tc>
          <w:tcPr>
            <w:tcW w:w="1441" w:type="dxa"/>
            <w:shd w:val="clear" w:color="auto" w:fill="auto"/>
            <w:vAlign w:val="center"/>
          </w:tcPr>
          <w:p w14:paraId="108FBA9C" w14:textId="77D5EE73"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lastRenderedPageBreak/>
              <w:t xml:space="preserve">R$ </w:t>
            </w:r>
            <w:r w:rsidR="00886E58" w:rsidRPr="00CA0AC0">
              <w:rPr>
                <w:rFonts w:asciiTheme="minorHAnsi" w:eastAsia="Arial" w:hAnsiTheme="minorHAnsi" w:cstheme="minorHAnsi"/>
              </w:rPr>
              <w:t>101,4733</w:t>
            </w:r>
          </w:p>
        </w:tc>
        <w:tc>
          <w:tcPr>
            <w:tcW w:w="1518" w:type="dxa"/>
            <w:shd w:val="clear" w:color="auto" w:fill="auto"/>
            <w:vAlign w:val="center"/>
          </w:tcPr>
          <w:p w14:paraId="74F6AEC3" w14:textId="780452B4"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w:t>
            </w:r>
            <w:r w:rsidR="00886E58" w:rsidRPr="00CA0AC0">
              <w:rPr>
                <w:rFonts w:asciiTheme="minorHAnsi" w:eastAsia="Arial" w:hAnsiTheme="minorHAnsi" w:cstheme="minorHAnsi"/>
              </w:rPr>
              <w:t xml:space="preserve"> 304,42</w:t>
            </w:r>
          </w:p>
        </w:tc>
      </w:tr>
      <w:tr w:rsidR="00886E58" w:rsidRPr="00CA0AC0" w14:paraId="15442EC7" w14:textId="77777777" w:rsidTr="0041065A">
        <w:tc>
          <w:tcPr>
            <w:tcW w:w="753" w:type="dxa"/>
            <w:shd w:val="clear" w:color="auto" w:fill="auto"/>
            <w:vAlign w:val="center"/>
          </w:tcPr>
          <w:p w14:paraId="0222A037"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13</w:t>
            </w:r>
          </w:p>
        </w:tc>
        <w:tc>
          <w:tcPr>
            <w:tcW w:w="991" w:type="dxa"/>
            <w:shd w:val="clear" w:color="auto" w:fill="auto"/>
            <w:vAlign w:val="center"/>
          </w:tcPr>
          <w:p w14:paraId="05691189" w14:textId="669367AC" w:rsidR="00390F84" w:rsidRPr="00CA0AC0" w:rsidRDefault="00886E58"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w:t>
            </w:r>
          </w:p>
        </w:tc>
        <w:tc>
          <w:tcPr>
            <w:tcW w:w="1172" w:type="dxa"/>
            <w:shd w:val="clear" w:color="auto" w:fill="auto"/>
            <w:vAlign w:val="center"/>
          </w:tcPr>
          <w:p w14:paraId="2AD2670D" w14:textId="6DF7FD6F" w:rsidR="00390F84" w:rsidRPr="00CA0AC0" w:rsidRDefault="00886E58"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hAnsiTheme="minorHAnsi" w:cstheme="minorHAnsi"/>
                <w:b/>
              </w:rPr>
              <w:t>GALÃO</w:t>
            </w:r>
          </w:p>
        </w:tc>
        <w:tc>
          <w:tcPr>
            <w:tcW w:w="3192" w:type="dxa"/>
            <w:shd w:val="clear" w:color="auto" w:fill="auto"/>
          </w:tcPr>
          <w:p w14:paraId="20304B52" w14:textId="2391359E" w:rsidR="00886E58" w:rsidRPr="00CA0AC0" w:rsidRDefault="00886E58" w:rsidP="00886E58">
            <w:pPr>
              <w:suppressAutoHyphens/>
              <w:jc w:val="both"/>
              <w:rPr>
                <w:rFonts w:asciiTheme="minorHAnsi" w:hAnsiTheme="minorHAnsi" w:cstheme="minorHAnsi"/>
                <w:bCs/>
              </w:rPr>
            </w:pPr>
            <w:r w:rsidRPr="00CA0AC0">
              <w:rPr>
                <w:rFonts w:asciiTheme="minorHAnsi" w:hAnsiTheme="minorHAnsi" w:cstheme="minorHAnsi"/>
                <w:bCs/>
              </w:rPr>
              <w:t xml:space="preserve">Galão de 5l de lava louça líquido neutro, componente </w:t>
            </w:r>
            <w:proofErr w:type="spellStart"/>
            <w:r w:rsidRPr="00CA0AC0">
              <w:rPr>
                <w:rFonts w:asciiTheme="minorHAnsi" w:hAnsiTheme="minorHAnsi" w:cstheme="minorHAnsi"/>
                <w:bCs/>
              </w:rPr>
              <w:t>ativo,glicerina</w:t>
            </w:r>
            <w:proofErr w:type="spellEnd"/>
            <w:r w:rsidRPr="00CA0AC0">
              <w:rPr>
                <w:rFonts w:asciiTheme="minorHAnsi" w:hAnsiTheme="minorHAnsi" w:cstheme="minorHAnsi"/>
                <w:bCs/>
              </w:rPr>
              <w:t xml:space="preserve">, </w:t>
            </w:r>
            <w:proofErr w:type="spellStart"/>
            <w:r w:rsidRPr="00CA0AC0">
              <w:rPr>
                <w:rFonts w:asciiTheme="minorHAnsi" w:hAnsiTheme="minorHAnsi" w:cstheme="minorHAnsi"/>
                <w:bCs/>
              </w:rPr>
              <w:t>coadjuvantes,conservantes</w:t>
            </w:r>
            <w:proofErr w:type="spellEnd"/>
            <w:r w:rsidRPr="00CA0AC0">
              <w:rPr>
                <w:rFonts w:asciiTheme="minorHAnsi" w:hAnsiTheme="minorHAnsi" w:cstheme="minorHAnsi"/>
                <w:bCs/>
              </w:rPr>
              <w:t xml:space="preserve">, sequestrante, espessantes, controlador de </w:t>
            </w:r>
            <w:proofErr w:type="spellStart"/>
            <w:r w:rsidRPr="00CA0AC0">
              <w:rPr>
                <w:rFonts w:asciiTheme="minorHAnsi" w:hAnsiTheme="minorHAnsi" w:cstheme="minorHAnsi"/>
                <w:bCs/>
              </w:rPr>
              <w:t>ph</w:t>
            </w:r>
            <w:proofErr w:type="spellEnd"/>
            <w:r w:rsidRPr="00CA0AC0">
              <w:rPr>
                <w:rFonts w:asciiTheme="minorHAnsi" w:hAnsiTheme="minorHAnsi" w:cstheme="minorHAnsi"/>
                <w:bCs/>
              </w:rPr>
              <w:t xml:space="preserve">, corantes e água. Componente ativo: linear </w:t>
            </w:r>
            <w:proofErr w:type="spellStart"/>
            <w:r w:rsidRPr="00CA0AC0">
              <w:rPr>
                <w:rFonts w:asciiTheme="minorHAnsi" w:hAnsiTheme="minorHAnsi" w:cstheme="minorHAnsi"/>
                <w:bCs/>
              </w:rPr>
              <w:t>alquilbenzeno</w:t>
            </w:r>
            <w:proofErr w:type="spellEnd"/>
            <w:r w:rsidRPr="00CA0AC0">
              <w:rPr>
                <w:rFonts w:asciiTheme="minorHAnsi" w:hAnsiTheme="minorHAnsi" w:cstheme="minorHAnsi"/>
                <w:bCs/>
              </w:rPr>
              <w:t xml:space="preserve"> sulfonato de sódio. Tensoativo biodegradável</w:t>
            </w:r>
          </w:p>
          <w:p w14:paraId="64C8239F" w14:textId="7CBD3B39" w:rsidR="00390F84" w:rsidRPr="00CA0AC0"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6D0B6768" w14:textId="2CF6828C"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886E58" w:rsidRPr="00CA0AC0">
              <w:rPr>
                <w:rFonts w:asciiTheme="minorHAnsi" w:eastAsia="Arial" w:hAnsiTheme="minorHAnsi" w:cstheme="minorHAnsi"/>
              </w:rPr>
              <w:t>26,5633</w:t>
            </w:r>
          </w:p>
        </w:tc>
        <w:tc>
          <w:tcPr>
            <w:tcW w:w="1518" w:type="dxa"/>
            <w:shd w:val="clear" w:color="auto" w:fill="auto"/>
            <w:vAlign w:val="center"/>
          </w:tcPr>
          <w:p w14:paraId="698B04CD" w14:textId="6CD0176F"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886E58" w:rsidRPr="00CA0AC0">
              <w:rPr>
                <w:rFonts w:asciiTheme="minorHAnsi" w:eastAsia="Arial" w:hAnsiTheme="minorHAnsi" w:cstheme="minorHAnsi"/>
              </w:rPr>
              <w:t>26,5633</w:t>
            </w:r>
          </w:p>
        </w:tc>
      </w:tr>
      <w:tr w:rsidR="00886E58" w:rsidRPr="00CA0AC0" w14:paraId="6A28FBD0" w14:textId="77777777" w:rsidTr="0041065A">
        <w:tc>
          <w:tcPr>
            <w:tcW w:w="753" w:type="dxa"/>
            <w:shd w:val="clear" w:color="auto" w:fill="auto"/>
            <w:vAlign w:val="center"/>
          </w:tcPr>
          <w:p w14:paraId="73C336E5"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14</w:t>
            </w:r>
          </w:p>
        </w:tc>
        <w:tc>
          <w:tcPr>
            <w:tcW w:w="991" w:type="dxa"/>
            <w:shd w:val="clear" w:color="auto" w:fill="auto"/>
            <w:vAlign w:val="center"/>
          </w:tcPr>
          <w:p w14:paraId="231DEEA6" w14:textId="5029B5FB" w:rsidR="00390F84" w:rsidRPr="00CA0AC0" w:rsidRDefault="0013417F"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2</w:t>
            </w:r>
          </w:p>
        </w:tc>
        <w:tc>
          <w:tcPr>
            <w:tcW w:w="1172" w:type="dxa"/>
            <w:shd w:val="clear" w:color="auto" w:fill="auto"/>
            <w:vAlign w:val="center"/>
          </w:tcPr>
          <w:p w14:paraId="4E5908BB"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hAnsiTheme="minorHAnsi" w:cstheme="minorHAnsi"/>
                <w:b/>
              </w:rPr>
              <w:t>PACOTE</w:t>
            </w:r>
          </w:p>
        </w:tc>
        <w:tc>
          <w:tcPr>
            <w:tcW w:w="3192" w:type="dxa"/>
            <w:shd w:val="clear" w:color="auto" w:fill="auto"/>
          </w:tcPr>
          <w:p w14:paraId="0F3C694D" w14:textId="134A46F7" w:rsidR="00886E58" w:rsidRPr="00CA0AC0" w:rsidRDefault="00886E58" w:rsidP="00886E58">
            <w:pPr>
              <w:suppressAutoHyphens/>
              <w:jc w:val="both"/>
              <w:rPr>
                <w:rFonts w:asciiTheme="minorHAnsi" w:hAnsiTheme="minorHAnsi" w:cstheme="minorHAnsi"/>
                <w:bCs/>
              </w:rPr>
            </w:pPr>
            <w:r w:rsidRPr="00CA0AC0">
              <w:rPr>
                <w:rFonts w:asciiTheme="minorHAnsi" w:hAnsiTheme="minorHAnsi" w:cstheme="minorHAnsi"/>
                <w:bCs/>
              </w:rPr>
              <w:t>Detergente lava roupas em pó para tecidos e roupas tensoativo biodegradável, embalagem de 1,6 kg</w:t>
            </w:r>
          </w:p>
          <w:p w14:paraId="48B0D123" w14:textId="0295F7D1" w:rsidR="00390F84" w:rsidRPr="00CA0AC0"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42541870" w14:textId="74C4C96D"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886E58" w:rsidRPr="00CA0AC0">
              <w:rPr>
                <w:rFonts w:asciiTheme="minorHAnsi" w:eastAsia="Arial" w:hAnsiTheme="minorHAnsi" w:cstheme="minorHAnsi"/>
              </w:rPr>
              <w:t>26,64</w:t>
            </w:r>
          </w:p>
        </w:tc>
        <w:tc>
          <w:tcPr>
            <w:tcW w:w="1518" w:type="dxa"/>
            <w:shd w:val="clear" w:color="auto" w:fill="auto"/>
            <w:vAlign w:val="center"/>
          </w:tcPr>
          <w:p w14:paraId="2F3A49AB" w14:textId="4646BFB4"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886E58" w:rsidRPr="00CA0AC0">
              <w:rPr>
                <w:rFonts w:asciiTheme="minorHAnsi" w:eastAsia="Arial" w:hAnsiTheme="minorHAnsi" w:cstheme="minorHAnsi"/>
              </w:rPr>
              <w:t>53,28</w:t>
            </w:r>
          </w:p>
        </w:tc>
      </w:tr>
      <w:tr w:rsidR="00886E58" w:rsidRPr="00CA0AC0" w14:paraId="4668A2D1" w14:textId="77777777" w:rsidTr="0041065A">
        <w:tc>
          <w:tcPr>
            <w:tcW w:w="753" w:type="dxa"/>
            <w:shd w:val="clear" w:color="auto" w:fill="auto"/>
            <w:vAlign w:val="center"/>
          </w:tcPr>
          <w:p w14:paraId="41513A79" w14:textId="77777777"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15</w:t>
            </w:r>
          </w:p>
        </w:tc>
        <w:tc>
          <w:tcPr>
            <w:tcW w:w="991" w:type="dxa"/>
            <w:shd w:val="clear" w:color="auto" w:fill="auto"/>
            <w:vAlign w:val="center"/>
          </w:tcPr>
          <w:p w14:paraId="643CFA9D" w14:textId="3CF950F4" w:rsidR="00390F84" w:rsidRPr="00CA0AC0" w:rsidRDefault="0010472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01</w:t>
            </w:r>
          </w:p>
        </w:tc>
        <w:tc>
          <w:tcPr>
            <w:tcW w:w="1172" w:type="dxa"/>
            <w:shd w:val="clear" w:color="auto" w:fill="auto"/>
            <w:vAlign w:val="center"/>
          </w:tcPr>
          <w:p w14:paraId="12673DE4" w14:textId="325BAE90" w:rsidR="00390F84" w:rsidRPr="00CA0AC0" w:rsidRDefault="00886E58"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hAnsiTheme="minorHAnsi" w:cstheme="minorHAnsi"/>
                <w:b/>
              </w:rPr>
              <w:t>FARDO</w:t>
            </w:r>
          </w:p>
        </w:tc>
        <w:tc>
          <w:tcPr>
            <w:tcW w:w="3192" w:type="dxa"/>
            <w:shd w:val="clear" w:color="auto" w:fill="auto"/>
          </w:tcPr>
          <w:p w14:paraId="4982BD38" w14:textId="1CF8E3DD" w:rsidR="00886E58" w:rsidRPr="00CA0AC0" w:rsidRDefault="00886E58" w:rsidP="00886E58">
            <w:pPr>
              <w:suppressAutoHyphens/>
              <w:jc w:val="both"/>
              <w:rPr>
                <w:rFonts w:asciiTheme="minorHAnsi" w:hAnsiTheme="minorHAnsi" w:cstheme="minorHAnsi"/>
                <w:bCs/>
              </w:rPr>
            </w:pPr>
            <w:r w:rsidRPr="00CA0AC0">
              <w:rPr>
                <w:rFonts w:asciiTheme="minorHAnsi" w:hAnsiTheme="minorHAnsi" w:cstheme="minorHAnsi"/>
                <w:bCs/>
              </w:rPr>
              <w:t>Multiuso líquido, com 500 ml, embalagem com 12 unidades, para limpeza do dia a dia, prático e eficiente contra diversas sujeiras</w:t>
            </w:r>
          </w:p>
          <w:p w14:paraId="1DBE1A0A" w14:textId="4E50B503" w:rsidR="00390F84" w:rsidRPr="00CA0AC0"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20F9ACAE" w14:textId="50F8EAEE"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ED1262" w:rsidRPr="00CA0AC0">
              <w:rPr>
                <w:rFonts w:asciiTheme="minorHAnsi" w:eastAsia="Arial" w:hAnsiTheme="minorHAnsi" w:cstheme="minorHAnsi"/>
              </w:rPr>
              <w:t>37,56</w:t>
            </w:r>
          </w:p>
        </w:tc>
        <w:tc>
          <w:tcPr>
            <w:tcW w:w="1518" w:type="dxa"/>
            <w:shd w:val="clear" w:color="auto" w:fill="auto"/>
            <w:vAlign w:val="center"/>
          </w:tcPr>
          <w:p w14:paraId="256247C9" w14:textId="66758F66" w:rsidR="00390F84" w:rsidRPr="00CA0AC0"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R$ </w:t>
            </w:r>
            <w:r w:rsidR="00ED1262" w:rsidRPr="00CA0AC0">
              <w:rPr>
                <w:rFonts w:asciiTheme="minorHAnsi" w:eastAsia="Arial" w:hAnsiTheme="minorHAnsi" w:cstheme="minorHAnsi"/>
              </w:rPr>
              <w:t>37,56</w:t>
            </w:r>
          </w:p>
        </w:tc>
      </w:tr>
      <w:tr w:rsidR="00886E58" w:rsidRPr="00CA0AC0" w14:paraId="7B7503AE" w14:textId="77777777" w:rsidTr="0041065A">
        <w:tc>
          <w:tcPr>
            <w:tcW w:w="753" w:type="dxa"/>
            <w:shd w:val="clear" w:color="auto" w:fill="auto"/>
            <w:vAlign w:val="center"/>
          </w:tcPr>
          <w:p w14:paraId="4BFE258C" w14:textId="6486915D"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16</w:t>
            </w:r>
          </w:p>
        </w:tc>
        <w:tc>
          <w:tcPr>
            <w:tcW w:w="991" w:type="dxa"/>
            <w:shd w:val="clear" w:color="auto" w:fill="auto"/>
            <w:vAlign w:val="center"/>
          </w:tcPr>
          <w:p w14:paraId="6FF35C79" w14:textId="638488A2"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12</w:t>
            </w:r>
          </w:p>
        </w:tc>
        <w:tc>
          <w:tcPr>
            <w:tcW w:w="1172" w:type="dxa"/>
            <w:shd w:val="clear" w:color="auto" w:fill="auto"/>
            <w:vAlign w:val="center"/>
          </w:tcPr>
          <w:p w14:paraId="662F8E62" w14:textId="28CF7C31" w:rsidR="00886E58" w:rsidRPr="00CA0AC0" w:rsidRDefault="00104722"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UNIDADE</w:t>
            </w:r>
          </w:p>
        </w:tc>
        <w:tc>
          <w:tcPr>
            <w:tcW w:w="3192" w:type="dxa"/>
            <w:shd w:val="clear" w:color="auto" w:fill="auto"/>
          </w:tcPr>
          <w:p w14:paraId="14950757" w14:textId="35DDE722" w:rsidR="00ED1262" w:rsidRPr="00CA0AC0" w:rsidRDefault="00ED1262" w:rsidP="00ED1262">
            <w:pPr>
              <w:suppressAutoHyphens/>
              <w:jc w:val="both"/>
              <w:rPr>
                <w:rFonts w:asciiTheme="minorHAnsi" w:hAnsiTheme="minorHAnsi" w:cstheme="minorHAnsi"/>
                <w:bCs/>
              </w:rPr>
            </w:pPr>
            <w:r w:rsidRPr="00CA0AC0">
              <w:rPr>
                <w:rFonts w:asciiTheme="minorHAnsi" w:hAnsiTheme="minorHAnsi" w:cstheme="minorHAnsi"/>
                <w:bCs/>
              </w:rPr>
              <w:t>Pano de chão, xadrez com 10 peças, medindo 65 cm por 45 cm, peso leve, absorvente, 100 algodão, material natural</w:t>
            </w:r>
          </w:p>
          <w:p w14:paraId="49762C54" w14:textId="77777777" w:rsidR="00886E58" w:rsidRPr="00CA0AC0" w:rsidRDefault="00886E58"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558F6D7A" w14:textId="1071F695"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R$ 8,8767</w:t>
            </w:r>
          </w:p>
        </w:tc>
        <w:tc>
          <w:tcPr>
            <w:tcW w:w="1518" w:type="dxa"/>
            <w:shd w:val="clear" w:color="auto" w:fill="auto"/>
            <w:vAlign w:val="center"/>
          </w:tcPr>
          <w:p w14:paraId="7A67CECA" w14:textId="5CEF8E68"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R$ 106,52</w:t>
            </w:r>
          </w:p>
        </w:tc>
      </w:tr>
      <w:tr w:rsidR="00886E58" w:rsidRPr="00CA0AC0" w14:paraId="07C2DAD4" w14:textId="77777777" w:rsidTr="0041065A">
        <w:tc>
          <w:tcPr>
            <w:tcW w:w="753" w:type="dxa"/>
            <w:shd w:val="clear" w:color="auto" w:fill="auto"/>
            <w:vAlign w:val="center"/>
          </w:tcPr>
          <w:p w14:paraId="2EEC9A27" w14:textId="7266BBDD"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17</w:t>
            </w:r>
          </w:p>
        </w:tc>
        <w:tc>
          <w:tcPr>
            <w:tcW w:w="991" w:type="dxa"/>
            <w:shd w:val="clear" w:color="auto" w:fill="auto"/>
            <w:vAlign w:val="center"/>
          </w:tcPr>
          <w:p w14:paraId="45E28CB4" w14:textId="002C6745"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8</w:t>
            </w:r>
          </w:p>
        </w:tc>
        <w:tc>
          <w:tcPr>
            <w:tcW w:w="1172" w:type="dxa"/>
            <w:shd w:val="clear" w:color="auto" w:fill="auto"/>
            <w:vAlign w:val="center"/>
          </w:tcPr>
          <w:p w14:paraId="1F3CBA9F" w14:textId="257D8975" w:rsidR="00886E58" w:rsidRPr="00CA0AC0" w:rsidRDefault="00ED1262"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UNIDADE</w:t>
            </w:r>
          </w:p>
        </w:tc>
        <w:tc>
          <w:tcPr>
            <w:tcW w:w="3192" w:type="dxa"/>
            <w:shd w:val="clear" w:color="auto" w:fill="auto"/>
          </w:tcPr>
          <w:p w14:paraId="5C0F0D0B" w14:textId="54E6D09D" w:rsidR="00ED1262" w:rsidRPr="00CA0AC0" w:rsidRDefault="00ED1262" w:rsidP="00ED1262">
            <w:pPr>
              <w:suppressAutoHyphens/>
              <w:jc w:val="both"/>
              <w:rPr>
                <w:rFonts w:asciiTheme="minorHAnsi" w:hAnsiTheme="minorHAnsi" w:cstheme="minorHAnsi"/>
                <w:bCs/>
              </w:rPr>
            </w:pPr>
            <w:r w:rsidRPr="00CA0AC0">
              <w:rPr>
                <w:rFonts w:asciiTheme="minorHAnsi" w:hAnsiTheme="minorHAnsi" w:cstheme="minorHAnsi"/>
                <w:bCs/>
              </w:rPr>
              <w:t>Álcool líquido 46%, embalagem com 1l, desinfecção eficaz: Possui propriedades desinfetantes que permitem eliminar microrganismos nocivos à saúde</w:t>
            </w:r>
          </w:p>
          <w:p w14:paraId="77D02872" w14:textId="77777777" w:rsidR="00886E58" w:rsidRPr="00CA0AC0" w:rsidRDefault="00886E58"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07AC9095" w14:textId="3F6280C6"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R$ 9,1233</w:t>
            </w:r>
          </w:p>
        </w:tc>
        <w:tc>
          <w:tcPr>
            <w:tcW w:w="1518" w:type="dxa"/>
            <w:shd w:val="clear" w:color="auto" w:fill="auto"/>
            <w:vAlign w:val="center"/>
          </w:tcPr>
          <w:p w14:paraId="02335EA7" w14:textId="650AB21C" w:rsidR="00886E58" w:rsidRPr="00CA0AC0" w:rsidRDefault="00ED1262"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R$ 72,9867</w:t>
            </w:r>
          </w:p>
        </w:tc>
      </w:tr>
      <w:tr w:rsidR="00886E58" w:rsidRPr="00CA0AC0" w14:paraId="3FA5D154" w14:textId="77777777" w:rsidTr="0041065A">
        <w:tc>
          <w:tcPr>
            <w:tcW w:w="753" w:type="dxa"/>
            <w:shd w:val="clear" w:color="auto" w:fill="auto"/>
            <w:vAlign w:val="center"/>
          </w:tcPr>
          <w:p w14:paraId="5558290D" w14:textId="660BFA0A" w:rsidR="00886E58"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 xml:space="preserve">18 </w:t>
            </w:r>
          </w:p>
        </w:tc>
        <w:tc>
          <w:tcPr>
            <w:tcW w:w="991" w:type="dxa"/>
            <w:shd w:val="clear" w:color="auto" w:fill="auto"/>
            <w:vAlign w:val="center"/>
          </w:tcPr>
          <w:p w14:paraId="322BB65C" w14:textId="74843FC6" w:rsidR="00886E58"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3</w:t>
            </w:r>
          </w:p>
        </w:tc>
        <w:tc>
          <w:tcPr>
            <w:tcW w:w="1172" w:type="dxa"/>
            <w:shd w:val="clear" w:color="auto" w:fill="auto"/>
            <w:vAlign w:val="center"/>
          </w:tcPr>
          <w:p w14:paraId="51FFAAB5" w14:textId="78F0AA2C" w:rsidR="00886E58" w:rsidRPr="00CA0AC0" w:rsidRDefault="0041065A"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ROLO</w:t>
            </w:r>
          </w:p>
        </w:tc>
        <w:tc>
          <w:tcPr>
            <w:tcW w:w="3192" w:type="dxa"/>
            <w:shd w:val="clear" w:color="auto" w:fill="auto"/>
          </w:tcPr>
          <w:p w14:paraId="53C66356" w14:textId="77777777" w:rsidR="0041065A" w:rsidRPr="00CA0AC0" w:rsidRDefault="0041065A" w:rsidP="0041065A">
            <w:pPr>
              <w:suppressAutoHyphens/>
              <w:jc w:val="both"/>
              <w:rPr>
                <w:rFonts w:asciiTheme="minorHAnsi" w:hAnsiTheme="minorHAnsi" w:cstheme="minorHAnsi"/>
                <w:bCs/>
              </w:rPr>
            </w:pPr>
            <w:r w:rsidRPr="00CA0AC0">
              <w:rPr>
                <w:rFonts w:asciiTheme="minorHAnsi" w:hAnsiTheme="minorHAnsi" w:cstheme="minorHAnsi"/>
                <w:bCs/>
              </w:rPr>
              <w:t xml:space="preserve">Rolo de pano multiuso picotado, 20 cm x 300 </w:t>
            </w:r>
            <w:proofErr w:type="spellStart"/>
            <w:r w:rsidRPr="00CA0AC0">
              <w:rPr>
                <w:rFonts w:asciiTheme="minorHAnsi" w:hAnsiTheme="minorHAnsi" w:cstheme="minorHAnsi"/>
                <w:bCs/>
              </w:rPr>
              <w:t>mts</w:t>
            </w:r>
            <w:proofErr w:type="spellEnd"/>
            <w:r w:rsidRPr="00CA0AC0">
              <w:rPr>
                <w:rFonts w:asciiTheme="minorHAnsi" w:hAnsiTheme="minorHAnsi" w:cstheme="minorHAnsi"/>
                <w:bCs/>
              </w:rPr>
              <w:t xml:space="preserve">, com furinhos, usado para a limpeza de qualquer ambiente, leve e prático, e sua </w:t>
            </w:r>
            <w:r w:rsidRPr="00CA0AC0">
              <w:rPr>
                <w:rFonts w:asciiTheme="minorHAnsi" w:hAnsiTheme="minorHAnsi" w:cstheme="minorHAnsi"/>
                <w:bCs/>
              </w:rPr>
              <w:lastRenderedPageBreak/>
              <w:t>principal característica é absorver bem líquidos e ser de fácil enxágue, sem reter odores, composição: 50% viscose e 50% poliéster;</w:t>
            </w:r>
          </w:p>
          <w:p w14:paraId="5844BFF0" w14:textId="77777777" w:rsidR="00886E58" w:rsidRPr="00CA0AC0" w:rsidRDefault="00886E58"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441" w:type="dxa"/>
            <w:shd w:val="clear" w:color="auto" w:fill="auto"/>
            <w:vAlign w:val="center"/>
          </w:tcPr>
          <w:p w14:paraId="60844063" w14:textId="4CA61484" w:rsidR="00886E58"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lastRenderedPageBreak/>
              <w:t>R$ 94,1475</w:t>
            </w:r>
          </w:p>
        </w:tc>
        <w:tc>
          <w:tcPr>
            <w:tcW w:w="1518" w:type="dxa"/>
            <w:shd w:val="clear" w:color="auto" w:fill="auto"/>
            <w:vAlign w:val="center"/>
          </w:tcPr>
          <w:p w14:paraId="4CA70CE0" w14:textId="063CB4D5" w:rsidR="00886E58"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R$ 282,4425</w:t>
            </w:r>
          </w:p>
        </w:tc>
      </w:tr>
      <w:tr w:rsidR="0041065A" w:rsidRPr="00CA0AC0" w14:paraId="37265710" w14:textId="77777777" w:rsidTr="0041065A">
        <w:tc>
          <w:tcPr>
            <w:tcW w:w="753" w:type="dxa"/>
            <w:shd w:val="clear" w:color="auto" w:fill="auto"/>
            <w:vAlign w:val="center"/>
          </w:tcPr>
          <w:p w14:paraId="4E190C3A" w14:textId="03B99E12" w:rsidR="0041065A"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19</w:t>
            </w:r>
          </w:p>
        </w:tc>
        <w:tc>
          <w:tcPr>
            <w:tcW w:w="991" w:type="dxa"/>
            <w:shd w:val="clear" w:color="auto" w:fill="auto"/>
            <w:vAlign w:val="center"/>
          </w:tcPr>
          <w:p w14:paraId="31F6DD05" w14:textId="0AD16835" w:rsidR="0041065A"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4</w:t>
            </w:r>
          </w:p>
        </w:tc>
        <w:tc>
          <w:tcPr>
            <w:tcW w:w="1172" w:type="dxa"/>
            <w:shd w:val="clear" w:color="auto" w:fill="auto"/>
            <w:vAlign w:val="center"/>
          </w:tcPr>
          <w:p w14:paraId="6689DB63" w14:textId="3500039D" w:rsidR="0041065A" w:rsidRPr="00CA0AC0" w:rsidRDefault="0041065A" w:rsidP="00390F84">
            <w:pPr>
              <w:numPr>
                <w:ilvl w:val="1"/>
                <w:numId w:val="0"/>
              </w:numPr>
              <w:tabs>
                <w:tab w:val="left" w:pos="0"/>
              </w:tabs>
              <w:spacing w:line="240" w:lineRule="atLeast"/>
              <w:ind w:right="-27"/>
              <w:jc w:val="center"/>
              <w:rPr>
                <w:rFonts w:asciiTheme="minorHAnsi" w:hAnsiTheme="minorHAnsi" w:cstheme="minorHAnsi"/>
                <w:b/>
              </w:rPr>
            </w:pPr>
            <w:r w:rsidRPr="00CA0AC0">
              <w:rPr>
                <w:rFonts w:asciiTheme="minorHAnsi" w:hAnsiTheme="minorHAnsi" w:cstheme="minorHAnsi"/>
                <w:b/>
              </w:rPr>
              <w:t>UNIDADE</w:t>
            </w:r>
          </w:p>
        </w:tc>
        <w:tc>
          <w:tcPr>
            <w:tcW w:w="3192" w:type="dxa"/>
            <w:shd w:val="clear" w:color="auto" w:fill="auto"/>
          </w:tcPr>
          <w:p w14:paraId="51B2453F" w14:textId="3771B9FB" w:rsidR="0041065A" w:rsidRPr="00CA0AC0" w:rsidRDefault="0041065A" w:rsidP="00390F84">
            <w:pPr>
              <w:numPr>
                <w:ilvl w:val="1"/>
                <w:numId w:val="0"/>
              </w:numPr>
              <w:tabs>
                <w:tab w:val="left" w:pos="0"/>
              </w:tabs>
              <w:spacing w:line="240" w:lineRule="atLeast"/>
              <w:ind w:right="-27"/>
              <w:jc w:val="both"/>
              <w:rPr>
                <w:rFonts w:asciiTheme="minorHAnsi" w:eastAsia="Arial" w:hAnsiTheme="minorHAnsi" w:cstheme="minorHAnsi"/>
              </w:rPr>
            </w:pPr>
            <w:r w:rsidRPr="00CA0AC0">
              <w:rPr>
                <w:rFonts w:asciiTheme="minorHAnsi" w:hAnsiTheme="minorHAnsi" w:cstheme="minorHAnsi"/>
                <w:bCs/>
              </w:rPr>
              <w:t>Lustra móveis, embalagem com 500 ml, para todo tipo de superfície, repõe e restaura brilho, proteção contra manchas d’agua, perfume de longa duração</w:t>
            </w:r>
          </w:p>
        </w:tc>
        <w:tc>
          <w:tcPr>
            <w:tcW w:w="1441" w:type="dxa"/>
            <w:shd w:val="clear" w:color="auto" w:fill="auto"/>
            <w:vAlign w:val="center"/>
          </w:tcPr>
          <w:p w14:paraId="3F176B63" w14:textId="06E1336E" w:rsidR="0041065A"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R$ 18,6833</w:t>
            </w:r>
          </w:p>
        </w:tc>
        <w:tc>
          <w:tcPr>
            <w:tcW w:w="1518" w:type="dxa"/>
            <w:shd w:val="clear" w:color="auto" w:fill="auto"/>
            <w:vAlign w:val="center"/>
          </w:tcPr>
          <w:p w14:paraId="007F8538" w14:textId="70D4F093" w:rsidR="0041065A" w:rsidRPr="00CA0AC0" w:rsidRDefault="0041065A" w:rsidP="00390F84">
            <w:pPr>
              <w:numPr>
                <w:ilvl w:val="1"/>
                <w:numId w:val="0"/>
              </w:numPr>
              <w:tabs>
                <w:tab w:val="left" w:pos="0"/>
              </w:tabs>
              <w:spacing w:line="240" w:lineRule="atLeast"/>
              <w:ind w:right="-27"/>
              <w:jc w:val="center"/>
              <w:rPr>
                <w:rFonts w:asciiTheme="minorHAnsi" w:eastAsia="Arial" w:hAnsiTheme="minorHAnsi" w:cstheme="minorHAnsi"/>
              </w:rPr>
            </w:pPr>
            <w:r w:rsidRPr="00CA0AC0">
              <w:rPr>
                <w:rFonts w:asciiTheme="minorHAnsi" w:eastAsia="Arial" w:hAnsiTheme="minorHAnsi" w:cstheme="minorHAnsi"/>
              </w:rPr>
              <w:t>R$ 74,7333</w:t>
            </w:r>
          </w:p>
        </w:tc>
      </w:tr>
    </w:tbl>
    <w:p w14:paraId="373AF9A1" w14:textId="77777777" w:rsidR="0024736B" w:rsidRPr="00CA0AC0" w:rsidRDefault="0024736B" w:rsidP="0024736B">
      <w:pPr>
        <w:numPr>
          <w:ilvl w:val="1"/>
          <w:numId w:val="0"/>
        </w:numPr>
        <w:tabs>
          <w:tab w:val="left" w:pos="0"/>
        </w:tabs>
        <w:spacing w:line="240" w:lineRule="atLeast"/>
        <w:ind w:right="-27"/>
        <w:jc w:val="both"/>
        <w:rPr>
          <w:rFonts w:asciiTheme="minorHAnsi" w:eastAsia="Arial" w:hAnsiTheme="minorHAnsi" w:cstheme="minorHAnsi"/>
        </w:rPr>
      </w:pPr>
    </w:p>
    <w:p w14:paraId="6C8756D3" w14:textId="77777777" w:rsidR="0024736B" w:rsidRPr="00CA0AC0" w:rsidRDefault="0024736B" w:rsidP="0024736B">
      <w:pPr>
        <w:numPr>
          <w:ilvl w:val="1"/>
          <w:numId w:val="0"/>
        </w:numPr>
        <w:spacing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2.2. O objeto desta aquisição não se enquadra como sendo Bem de Luxo, conforme disposto no </w:t>
      </w:r>
      <w:r w:rsidRPr="00CA0AC0">
        <w:rPr>
          <w:rStyle w:val="Forte"/>
          <w:rFonts w:asciiTheme="minorHAnsi" w:hAnsiTheme="minorHAnsi" w:cstheme="minorHAnsi"/>
          <w:color w:val="000000"/>
          <w:shd w:val="clear" w:color="auto" w:fill="FFFFFF"/>
        </w:rPr>
        <w:t>DECRETO Nº 7.495 DE 25 DE JANEIRO DE 2024.</w:t>
      </w:r>
    </w:p>
    <w:p w14:paraId="1F1AC57B" w14:textId="77777777" w:rsidR="0024736B" w:rsidRPr="00CA0AC0" w:rsidRDefault="0024736B" w:rsidP="0024736B">
      <w:pPr>
        <w:numPr>
          <w:ilvl w:val="1"/>
          <w:numId w:val="0"/>
        </w:numPr>
        <w:spacing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2.2.1. Os produtos objeto desta aquisição são caracterizados como comuns.</w:t>
      </w:r>
    </w:p>
    <w:p w14:paraId="6116B7A7" w14:textId="2D8B3A82" w:rsidR="0024736B" w:rsidRPr="00CA0AC0" w:rsidRDefault="0024736B" w:rsidP="0024736B">
      <w:pPr>
        <w:numPr>
          <w:ilvl w:val="1"/>
          <w:numId w:val="0"/>
        </w:numPr>
        <w:spacing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2.3. Todos os produtos vão ser comprados de forma imediata, e o prazo de vigência da aquisição é até </w:t>
      </w:r>
      <w:r w:rsidR="00891F64" w:rsidRPr="00CA0AC0">
        <w:rPr>
          <w:rFonts w:asciiTheme="minorHAnsi" w:eastAsia="Arial" w:hAnsiTheme="minorHAnsi" w:cstheme="minorHAnsi"/>
        </w:rPr>
        <w:t>04 (quatro) meses</w:t>
      </w:r>
      <w:r w:rsidRPr="00CA0AC0">
        <w:rPr>
          <w:rFonts w:asciiTheme="minorHAnsi" w:eastAsia="Arial" w:hAnsiTheme="minorHAnsi" w:cstheme="minorHAnsi"/>
        </w:rPr>
        <w:t>, contados da data do pedido realizado pe</w:t>
      </w:r>
      <w:r w:rsidR="00891F64" w:rsidRPr="00CA0AC0">
        <w:rPr>
          <w:rFonts w:asciiTheme="minorHAnsi" w:eastAsia="Arial" w:hAnsiTheme="minorHAnsi" w:cstheme="minorHAnsi"/>
        </w:rPr>
        <w:t>lo setor de compras da Câmara Municipal de Birigui.</w:t>
      </w:r>
    </w:p>
    <w:p w14:paraId="3F9075CF"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3. FUNDAMENTAÇÃO E DESCRIÇÃO DA NECESSIDADE DA AQUISIÇÃO</w:t>
      </w:r>
    </w:p>
    <w:p w14:paraId="24044E82"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3.1. A Fundamentação da Aquisição e de seus quantitativos encontra-se pormenorizada em Tópico específico deste Termo de Referência.</w:t>
      </w:r>
    </w:p>
    <w:p w14:paraId="54448F91"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4. DESCRIÇÃO DA SOLUÇÃO COMO UM TODO CONSIDERADO O CICLO DE VIDA DO OBJETO E ESPECIFICAÇÃO DO PRODUTO</w:t>
      </w:r>
    </w:p>
    <w:p w14:paraId="65448C4F" w14:textId="31EE664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4.1. Conforme levantamento d</w:t>
      </w:r>
      <w:r w:rsidR="00891F64" w:rsidRPr="00CA0AC0">
        <w:rPr>
          <w:rFonts w:asciiTheme="minorHAnsi" w:eastAsia="Arial" w:hAnsiTheme="minorHAnsi" w:cstheme="minorHAnsi"/>
        </w:rPr>
        <w:t>o setor de compras</w:t>
      </w:r>
      <w:r w:rsidRPr="00CA0AC0">
        <w:rPr>
          <w:rFonts w:asciiTheme="minorHAnsi" w:eastAsia="Arial" w:hAnsiTheme="minorHAnsi" w:cstheme="minorHAnsi"/>
        </w:rPr>
        <w:t xml:space="preserve">, </w:t>
      </w:r>
      <w:r w:rsidR="00891F64" w:rsidRPr="00CA0AC0">
        <w:rPr>
          <w:rFonts w:asciiTheme="minorHAnsi" w:eastAsia="Arial" w:hAnsiTheme="minorHAnsi" w:cstheme="minorHAnsi"/>
        </w:rPr>
        <w:t xml:space="preserve">foram apurados </w:t>
      </w:r>
      <w:r w:rsidRPr="00CA0AC0">
        <w:rPr>
          <w:rFonts w:asciiTheme="minorHAnsi" w:eastAsia="Arial" w:hAnsiTheme="minorHAnsi" w:cstheme="minorHAnsi"/>
        </w:rPr>
        <w:t>os gastos do ano anterior, readequando as quantidades, análise de produtos que ainda obtinha em estoque e a viabilidade de retirar alguns produtos e incluir outros.</w:t>
      </w:r>
    </w:p>
    <w:p w14:paraId="11C79C5A"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5. REQUISITOS DA AQUISIÇÃO</w:t>
      </w:r>
    </w:p>
    <w:p w14:paraId="31C5E08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5.1. Garantia da aquisição</w:t>
      </w:r>
    </w:p>
    <w:p w14:paraId="0F430E2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5.1.1. Não haverá exigência da garantia da aquisição dos </w:t>
      </w:r>
      <w:hyperlink r:id="rId8" w:anchor="art96">
        <w:r w:rsidRPr="00CA0AC0">
          <w:rPr>
            <w:rFonts w:asciiTheme="minorHAnsi" w:eastAsia="Arial" w:hAnsiTheme="minorHAnsi" w:cstheme="minorHAnsi"/>
            <w:i/>
            <w:u w:val="single"/>
          </w:rPr>
          <w:t>artigos 96 e seguintes da Lei nº 14.133, de 2021</w:t>
        </w:r>
      </w:hyperlink>
      <w:r w:rsidRPr="00CA0AC0">
        <w:rPr>
          <w:rFonts w:asciiTheme="minorHAnsi" w:eastAsia="Arial" w:hAnsiTheme="minorHAnsi" w:cstheme="minorHAnsi"/>
        </w:rPr>
        <w:t>, pelas razões constantes do Estudo Técnico Preliminar.</w:t>
      </w:r>
    </w:p>
    <w:p w14:paraId="1A82E51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5.2. Subcontratação</w:t>
      </w:r>
    </w:p>
    <w:p w14:paraId="2A9B143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5.2.1. Não é admitida a subcontratação do objeto adquirido.</w:t>
      </w:r>
    </w:p>
    <w:p w14:paraId="1A638E06"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6. DO MODELO DE EXECUÇÃO DO OBJETO</w:t>
      </w:r>
    </w:p>
    <w:p w14:paraId="784C424F"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6.1. Recebimento, Prazo, Cronograma e Forma de Entrega.</w:t>
      </w:r>
    </w:p>
    <w:p w14:paraId="2098D181" w14:textId="46CD1D2D"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6.1.1. 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partir</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 xml:space="preserve">da solicitação do </w:t>
      </w:r>
      <w:r w:rsidR="00891F64" w:rsidRPr="00CA0AC0">
        <w:rPr>
          <w:rFonts w:asciiTheme="minorHAnsi" w:eastAsia="Arial" w:hAnsiTheme="minorHAnsi" w:cstheme="minorHAnsi"/>
        </w:rPr>
        <w:t>Setor de Compras</w:t>
      </w:r>
      <w:r w:rsidRPr="00CA0AC0">
        <w:rPr>
          <w:rFonts w:asciiTheme="minorHAnsi" w:eastAsia="Arial" w:hAnsiTheme="minorHAnsi" w:cstheme="minorHAnsi"/>
        </w:rPr>
        <w:t xml:space="preserve">, poderá a empresa vencedora entregar os produtos no prazo máximo de </w:t>
      </w:r>
      <w:r w:rsidR="001E1F1D" w:rsidRPr="00CA0AC0">
        <w:rPr>
          <w:rFonts w:asciiTheme="minorHAnsi" w:eastAsia="Arial" w:hAnsiTheme="minorHAnsi" w:cstheme="minorHAnsi"/>
        </w:rPr>
        <w:t>1</w:t>
      </w:r>
      <w:r w:rsidRPr="00CA0AC0">
        <w:rPr>
          <w:rFonts w:asciiTheme="minorHAnsi" w:eastAsia="Arial" w:hAnsiTheme="minorHAnsi" w:cstheme="minorHAnsi"/>
        </w:rPr>
        <w:t>5 (</w:t>
      </w:r>
      <w:r w:rsidR="001E1F1D" w:rsidRPr="00CA0AC0">
        <w:rPr>
          <w:rFonts w:asciiTheme="minorHAnsi" w:eastAsia="Arial" w:hAnsiTheme="minorHAnsi" w:cstheme="minorHAnsi"/>
        </w:rPr>
        <w:t>quinze</w:t>
      </w:r>
      <w:r w:rsidRPr="00CA0AC0">
        <w:rPr>
          <w:rFonts w:asciiTheme="minorHAnsi" w:eastAsia="Arial" w:hAnsiTheme="minorHAnsi" w:cstheme="minorHAnsi"/>
        </w:rPr>
        <w:t xml:space="preserve"> dias) ou o mais rápido possível.</w:t>
      </w:r>
    </w:p>
    <w:p w14:paraId="21A9FEA2" w14:textId="179021D1" w:rsidR="0024736B" w:rsidRPr="00CA0AC0" w:rsidRDefault="0024736B" w:rsidP="0024736B">
      <w:pPr>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lastRenderedPageBreak/>
        <w:t>6.1.2. Os produtos somente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 xml:space="preserve">serão </w:t>
      </w:r>
      <w:r w:rsidRPr="00CA0AC0">
        <w:rPr>
          <w:rFonts w:asciiTheme="minorHAnsi" w:eastAsia="Calibri" w:hAnsiTheme="minorHAnsi" w:cstheme="minorHAnsi"/>
          <w:spacing w:val="14"/>
        </w:rPr>
        <w:t>considerados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entregues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após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devido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aceite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por</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parte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w:t>
      </w:r>
      <w:r w:rsidR="00891F64" w:rsidRPr="00CA0AC0">
        <w:rPr>
          <w:rFonts w:asciiTheme="minorHAnsi" w:eastAsia="Calibri" w:hAnsiTheme="minorHAnsi" w:cstheme="minorHAnsi"/>
        </w:rPr>
        <w:t>a Câmara Municipal de Birigui.</w:t>
      </w:r>
    </w:p>
    <w:p w14:paraId="119A4C3E"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7. MODELO DE EXECUÇÃO E GESTÃO DE ENTREGA.</w:t>
      </w:r>
    </w:p>
    <w:p w14:paraId="676BB39F" w14:textId="7FBBBCB0"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7.1. Os materiais deveram ser entregues de forma imediata, no </w:t>
      </w:r>
      <w:r w:rsidR="00891F64" w:rsidRPr="00CA0AC0">
        <w:rPr>
          <w:rFonts w:asciiTheme="minorHAnsi" w:eastAsia="Arial" w:hAnsiTheme="minorHAnsi" w:cstheme="minorHAnsi"/>
        </w:rPr>
        <w:t xml:space="preserve">Avenida Youssef Ismail Mansour, 850- Jardim Alto do Silvares – em </w:t>
      </w:r>
      <w:r w:rsidRPr="00CA0AC0">
        <w:rPr>
          <w:rFonts w:asciiTheme="minorHAnsi" w:eastAsia="Arial" w:hAnsiTheme="minorHAnsi" w:cstheme="minorHAnsi"/>
        </w:rPr>
        <w:t>Birigui SP, de segunda a sexta-feira, das 0</w:t>
      </w:r>
      <w:r w:rsidR="00891F64" w:rsidRPr="00CA0AC0">
        <w:rPr>
          <w:rFonts w:asciiTheme="minorHAnsi" w:eastAsia="Arial" w:hAnsiTheme="minorHAnsi" w:cstheme="minorHAnsi"/>
        </w:rPr>
        <w:t>8</w:t>
      </w:r>
      <w:r w:rsidRPr="00CA0AC0">
        <w:rPr>
          <w:rFonts w:asciiTheme="minorHAnsi" w:eastAsia="Arial" w:hAnsiTheme="minorHAnsi" w:cstheme="minorHAnsi"/>
        </w:rPr>
        <w:t xml:space="preserve"> </w:t>
      </w:r>
      <w:proofErr w:type="spellStart"/>
      <w:r w:rsidR="001E1F1D" w:rsidRPr="00CA0AC0">
        <w:rPr>
          <w:rFonts w:asciiTheme="minorHAnsi" w:eastAsia="Arial" w:hAnsiTheme="minorHAnsi" w:cstheme="minorHAnsi"/>
        </w:rPr>
        <w:t>a</w:t>
      </w:r>
      <w:r w:rsidR="00891F64" w:rsidRPr="00CA0AC0">
        <w:rPr>
          <w:rFonts w:asciiTheme="minorHAnsi" w:eastAsia="Arial" w:hAnsiTheme="minorHAnsi" w:cstheme="minorHAnsi"/>
        </w:rPr>
        <w:t>s</w:t>
      </w:r>
      <w:proofErr w:type="spellEnd"/>
      <w:r w:rsidRPr="00CA0AC0">
        <w:rPr>
          <w:rFonts w:asciiTheme="minorHAnsi" w:eastAsia="Arial" w:hAnsiTheme="minorHAnsi" w:cstheme="minorHAnsi"/>
        </w:rPr>
        <w:t xml:space="preserve"> 11:30 das 1</w:t>
      </w:r>
      <w:r w:rsidR="00891F64" w:rsidRPr="00CA0AC0">
        <w:rPr>
          <w:rFonts w:asciiTheme="minorHAnsi" w:eastAsia="Arial" w:hAnsiTheme="minorHAnsi" w:cstheme="minorHAnsi"/>
        </w:rPr>
        <w:t>4</w:t>
      </w:r>
      <w:r w:rsidRPr="00CA0AC0">
        <w:rPr>
          <w:rFonts w:asciiTheme="minorHAnsi" w:eastAsia="Arial" w:hAnsiTheme="minorHAnsi" w:cstheme="minorHAnsi"/>
        </w:rPr>
        <w:t>:00</w:t>
      </w:r>
      <w:r w:rsidR="00891F64" w:rsidRPr="00CA0AC0">
        <w:rPr>
          <w:rFonts w:asciiTheme="minorHAnsi" w:eastAsia="Arial" w:hAnsiTheme="minorHAnsi" w:cstheme="minorHAnsi"/>
        </w:rPr>
        <w:t xml:space="preserve"> às</w:t>
      </w:r>
      <w:r w:rsidRPr="00CA0AC0">
        <w:rPr>
          <w:rFonts w:asciiTheme="minorHAnsi" w:eastAsia="Arial" w:hAnsiTheme="minorHAnsi" w:cstheme="minorHAnsi"/>
        </w:rPr>
        <w:t xml:space="preserve"> 17:00, de acordo com as cláusulas avençadas e as normas da Lei nº 14.133, de 2021, e cada parte responderá pelas consequências de sua inexecução total ou parcial.</w:t>
      </w:r>
    </w:p>
    <w:p w14:paraId="29D6D772" w14:textId="77777777"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7.2. Em caso de problemas ou impedimentos na realização da entrega, a empresa deverá informar os motivos no prazo de 24 h.</w:t>
      </w:r>
    </w:p>
    <w:p w14:paraId="3213ED7B" w14:textId="3501B02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7.3. As comunicações entre a </w:t>
      </w:r>
      <w:r w:rsidR="00891F64" w:rsidRPr="00CA0AC0">
        <w:rPr>
          <w:rFonts w:asciiTheme="minorHAnsi" w:eastAsia="Arial" w:hAnsiTheme="minorHAnsi" w:cstheme="minorHAnsi"/>
        </w:rPr>
        <w:t>Câmara</w:t>
      </w:r>
      <w:r w:rsidRPr="00CA0AC0">
        <w:rPr>
          <w:rFonts w:asciiTheme="minorHAnsi" w:eastAsia="Arial" w:hAnsiTheme="minorHAnsi" w:cstheme="minorHAnsi"/>
        </w:rPr>
        <w:t xml:space="preserve"> e a empresa vencedora de cada item devem ser realizadas por escrito sempre que o ato exigir tal formalidade, admitindo-se o uso de mensagem eletrônica para esse fim.</w:t>
      </w:r>
    </w:p>
    <w:p w14:paraId="418A62F2" w14:textId="521F58C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7.4. A </w:t>
      </w:r>
      <w:r w:rsidR="00891F64" w:rsidRPr="00CA0AC0">
        <w:rPr>
          <w:rFonts w:asciiTheme="minorHAnsi" w:eastAsia="Arial" w:hAnsiTheme="minorHAnsi" w:cstheme="minorHAnsi"/>
        </w:rPr>
        <w:t>Câmara Municipal</w:t>
      </w:r>
      <w:r w:rsidRPr="00CA0AC0">
        <w:rPr>
          <w:rFonts w:asciiTheme="minorHAnsi" w:eastAsia="Arial" w:hAnsiTheme="minorHAnsi" w:cstheme="minorHAnsi"/>
        </w:rPr>
        <w:t xml:space="preserve"> poderá convocar representante da empresa para adoção de providências que devam ser cumpridas de imediato ou instrumento equivalente, </w:t>
      </w:r>
      <w:r w:rsidR="00C5533F" w:rsidRPr="00CA0AC0">
        <w:rPr>
          <w:rFonts w:asciiTheme="minorHAnsi" w:eastAsia="Arial" w:hAnsiTheme="minorHAnsi" w:cstheme="minorHAnsi"/>
        </w:rPr>
        <w:t>a CÂMARA MUNICIPAL DE BIRIGUI</w:t>
      </w:r>
      <w:r w:rsidRPr="00CA0AC0">
        <w:rPr>
          <w:rFonts w:asciiTheme="minorHAnsi" w:eastAsia="Arial" w:hAnsiTheme="minorHAnsi" w:cstheme="minorHAnsi"/>
        </w:rPr>
        <w:t xml:space="preserve"> poderá convocar o representante da empresa vencedora para reunião inicial se necessário.</w:t>
      </w:r>
    </w:p>
    <w:p w14:paraId="7502C0E4"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8.DA ESTIMATIVA DO VALOR DA AQUISIÇÃO</w:t>
      </w:r>
    </w:p>
    <w:p w14:paraId="05AEE903" w14:textId="77777777" w:rsidR="0024736B" w:rsidRPr="00CA0AC0" w:rsidRDefault="0024736B" w:rsidP="0024736B">
      <w:pPr>
        <w:ind w:left="-142"/>
        <w:jc w:val="both"/>
        <w:rPr>
          <w:rStyle w:val="fontstyle21"/>
          <w:rFonts w:asciiTheme="minorHAnsi" w:hAnsiTheme="minorHAnsi" w:cstheme="minorHAnsi"/>
        </w:rPr>
      </w:pPr>
      <w:r w:rsidRPr="00CA0AC0">
        <w:rPr>
          <w:rFonts w:asciiTheme="minorHAnsi" w:eastAsia="Arial" w:hAnsiTheme="minorHAnsi" w:cstheme="minorHAnsi"/>
        </w:rPr>
        <w:t xml:space="preserve">8.1. </w:t>
      </w:r>
      <w:r w:rsidRPr="00CA0AC0">
        <w:rPr>
          <w:rStyle w:val="fontstyle21"/>
          <w:rFonts w:asciiTheme="minorHAnsi" w:hAnsiTheme="minorHAnsi" w:cstheme="minorHAnsi"/>
        </w:rPr>
        <w:t>A estimava encontra-se nos documentos acostados ao processo e a fase de orçamento se deu através da plataforma BLL Compras.</w:t>
      </w:r>
    </w:p>
    <w:p w14:paraId="10E98B14" w14:textId="77777777" w:rsidR="0067505D" w:rsidRPr="00CA0AC0" w:rsidRDefault="0067505D" w:rsidP="0024736B">
      <w:pPr>
        <w:ind w:left="-142"/>
        <w:jc w:val="both"/>
        <w:rPr>
          <w:rStyle w:val="fontstyle21"/>
          <w:rFonts w:asciiTheme="minorHAnsi" w:hAnsiTheme="minorHAnsi" w:cstheme="minorHAnsi"/>
        </w:rPr>
      </w:pPr>
    </w:p>
    <w:p w14:paraId="222DC712" w14:textId="7E8BB989" w:rsidR="0024736B" w:rsidRPr="00CA0AC0" w:rsidRDefault="00AF708E" w:rsidP="0024736B">
      <w:pPr>
        <w:ind w:left="-142"/>
        <w:jc w:val="both"/>
        <w:rPr>
          <w:rStyle w:val="fontstyle21"/>
          <w:rFonts w:asciiTheme="minorHAnsi" w:hAnsiTheme="minorHAnsi" w:cstheme="minorHAnsi"/>
          <w:b/>
          <w:bCs/>
        </w:rPr>
      </w:pPr>
      <w:r w:rsidRPr="00CA0AC0">
        <w:rPr>
          <w:rStyle w:val="fontstyle21"/>
          <w:rFonts w:asciiTheme="minorHAnsi" w:hAnsiTheme="minorHAnsi" w:cstheme="minorHAnsi"/>
        </w:rPr>
        <w:t xml:space="preserve">8.2. </w:t>
      </w:r>
      <w:r w:rsidR="0024736B" w:rsidRPr="00CA0AC0">
        <w:rPr>
          <w:rStyle w:val="fontstyle21"/>
          <w:rFonts w:asciiTheme="minorHAnsi" w:hAnsiTheme="minorHAnsi" w:cstheme="minorHAnsi"/>
          <w:b/>
          <w:bCs/>
        </w:rPr>
        <w:t xml:space="preserve">O Valor estipulado para a compra de todos os itens é de </w:t>
      </w:r>
      <w:r w:rsidR="0024736B" w:rsidRPr="00CA0AC0">
        <w:rPr>
          <w:rFonts w:asciiTheme="minorHAnsi" w:hAnsiTheme="minorHAnsi" w:cstheme="minorHAnsi"/>
          <w:b/>
          <w:bCs/>
        </w:rPr>
        <w:t xml:space="preserve">R$ </w:t>
      </w:r>
      <w:r w:rsidR="001E1F1D" w:rsidRPr="00CA0AC0">
        <w:rPr>
          <w:rFonts w:asciiTheme="minorHAnsi" w:hAnsiTheme="minorHAnsi" w:cstheme="minorHAnsi"/>
          <w:b/>
          <w:bCs/>
        </w:rPr>
        <w:t>4.953,7</w:t>
      </w:r>
      <w:r w:rsidR="00566E8F" w:rsidRPr="00CA0AC0">
        <w:rPr>
          <w:rFonts w:asciiTheme="minorHAnsi" w:hAnsiTheme="minorHAnsi" w:cstheme="minorHAnsi"/>
          <w:b/>
          <w:bCs/>
        </w:rPr>
        <w:t xml:space="preserve">558 </w:t>
      </w:r>
      <w:r w:rsidR="0024736B" w:rsidRPr="00CA0AC0">
        <w:rPr>
          <w:rFonts w:asciiTheme="minorHAnsi" w:hAnsiTheme="minorHAnsi" w:cstheme="minorHAnsi"/>
          <w:b/>
          <w:bCs/>
        </w:rPr>
        <w:t>(</w:t>
      </w:r>
      <w:r w:rsidR="001E1F1D" w:rsidRPr="00CA0AC0">
        <w:rPr>
          <w:rFonts w:asciiTheme="minorHAnsi" w:hAnsiTheme="minorHAnsi" w:cstheme="minorHAnsi"/>
          <w:b/>
          <w:bCs/>
        </w:rPr>
        <w:t>quatro mil, novecentos e cinquenta e três reais,</w:t>
      </w:r>
      <w:r w:rsidR="00566E8F" w:rsidRPr="00CA0AC0">
        <w:rPr>
          <w:rFonts w:asciiTheme="minorHAnsi" w:hAnsiTheme="minorHAnsi" w:cstheme="minorHAnsi"/>
          <w:b/>
          <w:bCs/>
        </w:rPr>
        <w:t xml:space="preserve"> sete mil, quinhentos e cinquenta e oito décimos de milésimos</w:t>
      </w:r>
      <w:r w:rsidR="00D760A3" w:rsidRPr="00CA0AC0">
        <w:rPr>
          <w:rFonts w:asciiTheme="minorHAnsi" w:hAnsiTheme="minorHAnsi" w:cstheme="minorHAnsi"/>
          <w:b/>
          <w:bCs/>
        </w:rPr>
        <w:t xml:space="preserve"> de centavos</w:t>
      </w:r>
      <w:r w:rsidR="0024736B" w:rsidRPr="00CA0AC0">
        <w:rPr>
          <w:rFonts w:asciiTheme="minorHAnsi" w:hAnsiTheme="minorHAnsi" w:cstheme="minorHAnsi"/>
          <w:b/>
          <w:bCs/>
        </w:rPr>
        <w:t>).</w:t>
      </w:r>
    </w:p>
    <w:p w14:paraId="513AD31B" w14:textId="77777777" w:rsidR="0024736B" w:rsidRPr="00CA0AC0" w:rsidRDefault="0024736B" w:rsidP="0024736B">
      <w:pPr>
        <w:ind w:left="-142"/>
        <w:jc w:val="both"/>
        <w:rPr>
          <w:rStyle w:val="fontstyle21"/>
          <w:rFonts w:asciiTheme="minorHAnsi" w:hAnsiTheme="minorHAnsi" w:cstheme="minorHAnsi"/>
          <w:b/>
          <w:bCs/>
        </w:rPr>
      </w:pPr>
    </w:p>
    <w:p w14:paraId="58C19D48" w14:textId="416DF53C" w:rsidR="0024736B" w:rsidRPr="00CA0AC0" w:rsidRDefault="0024736B" w:rsidP="0024736B">
      <w:pPr>
        <w:ind w:left="-142"/>
        <w:jc w:val="both"/>
        <w:rPr>
          <w:rStyle w:val="fontstyle21"/>
          <w:rFonts w:asciiTheme="minorHAnsi" w:hAnsiTheme="minorHAnsi" w:cstheme="minorHAnsi"/>
          <w:b/>
          <w:bCs/>
        </w:rPr>
      </w:pPr>
      <w:r w:rsidRPr="00CA0AC0">
        <w:rPr>
          <w:rStyle w:val="fontstyle21"/>
          <w:rFonts w:asciiTheme="minorHAnsi" w:hAnsiTheme="minorHAnsi" w:cstheme="minorHAnsi"/>
          <w:b/>
          <w:bCs/>
        </w:rPr>
        <w:t>9. PRAZO</w:t>
      </w:r>
      <w:r w:rsidR="00AF708E" w:rsidRPr="00CA0AC0">
        <w:rPr>
          <w:rStyle w:val="fontstyle21"/>
          <w:rFonts w:asciiTheme="minorHAnsi" w:hAnsiTheme="minorHAnsi" w:cstheme="minorHAnsi"/>
          <w:b/>
          <w:bCs/>
        </w:rPr>
        <w:t xml:space="preserve"> DE PAGAMENTO</w:t>
      </w:r>
    </w:p>
    <w:p w14:paraId="16BBB145" w14:textId="77777777" w:rsidR="0024736B" w:rsidRPr="00CA0AC0" w:rsidRDefault="0024736B" w:rsidP="0024736B">
      <w:pPr>
        <w:ind w:left="-142"/>
        <w:jc w:val="both"/>
        <w:rPr>
          <w:rStyle w:val="fontstyle21"/>
          <w:rFonts w:asciiTheme="minorHAnsi" w:hAnsiTheme="minorHAnsi" w:cstheme="minorHAnsi"/>
        </w:rPr>
      </w:pPr>
    </w:p>
    <w:p w14:paraId="335717EA" w14:textId="2DB9388D"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9.1. O pagamento será efetuado no prazo máximo de</w:t>
      </w:r>
      <w:r w:rsidRPr="00CA0AC0">
        <w:rPr>
          <w:rFonts w:asciiTheme="minorHAnsi" w:eastAsia="Arial" w:hAnsiTheme="minorHAnsi" w:cstheme="minorHAnsi"/>
        </w:rPr>
        <w:t xml:space="preserve"> </w:t>
      </w:r>
      <w:r w:rsidRPr="00CA0AC0">
        <w:rPr>
          <w:rFonts w:asciiTheme="minorHAnsi" w:eastAsia="Arial" w:hAnsiTheme="minorHAnsi" w:cstheme="minorHAnsi"/>
          <w:u w:val="single"/>
        </w:rPr>
        <w:t>até</w:t>
      </w:r>
      <w:r w:rsidR="00061844">
        <w:rPr>
          <w:rFonts w:asciiTheme="minorHAnsi" w:eastAsia="Arial" w:hAnsiTheme="minorHAnsi" w:cstheme="minorHAnsi"/>
          <w:u w:val="single"/>
        </w:rPr>
        <w:t xml:space="preserve"> </w:t>
      </w:r>
      <w:r w:rsidRPr="00CA0AC0">
        <w:rPr>
          <w:rFonts w:asciiTheme="minorHAnsi" w:eastAsia="Arial" w:hAnsiTheme="minorHAnsi" w:cstheme="minorHAnsi"/>
          <w:u w:val="single"/>
        </w:rPr>
        <w:t xml:space="preserve">10 (dez) </w:t>
      </w:r>
      <w:r w:rsidRPr="00CA0AC0">
        <w:rPr>
          <w:rFonts w:asciiTheme="minorHAnsi" w:hAnsiTheme="minorHAnsi" w:cstheme="minorHAnsi"/>
          <w:u w:val="single"/>
        </w:rPr>
        <w:t>dias</w:t>
      </w:r>
      <w:r w:rsidRPr="00CA0AC0">
        <w:rPr>
          <w:rFonts w:asciiTheme="minorHAnsi" w:hAnsiTheme="minorHAnsi" w:cstheme="minorHAnsi"/>
        </w:rPr>
        <w:t>, contados do recebimento</w:t>
      </w:r>
      <w:r w:rsidR="00061844">
        <w:rPr>
          <w:rFonts w:asciiTheme="minorHAnsi" w:hAnsiTheme="minorHAnsi" w:cstheme="minorHAnsi"/>
        </w:rPr>
        <w:t xml:space="preserve"> das mercadorias, com a respectiva </w:t>
      </w:r>
      <w:r w:rsidRPr="00CA0AC0">
        <w:rPr>
          <w:rFonts w:asciiTheme="minorHAnsi" w:hAnsiTheme="minorHAnsi" w:cstheme="minorHAnsi"/>
        </w:rPr>
        <w:t xml:space="preserve">Nota Fiscal/Fatura. </w:t>
      </w:r>
    </w:p>
    <w:p w14:paraId="2F3D46BF" w14:textId="3509F312"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9.2. Considera-se ocorrido o recebimento da nota fiscal ou fatura quando </w:t>
      </w:r>
      <w:r w:rsidR="00D760A3"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atestar a execução da entrega do objeto adquirido.</w:t>
      </w:r>
    </w:p>
    <w:p w14:paraId="5CCFE5F3" w14:textId="064A7E3D"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9.2.</w:t>
      </w:r>
      <w:r w:rsidR="00AF708E" w:rsidRPr="00CA0AC0">
        <w:rPr>
          <w:rFonts w:asciiTheme="minorHAnsi" w:hAnsiTheme="minorHAnsi" w:cstheme="minorHAnsi"/>
        </w:rPr>
        <w:t>1</w:t>
      </w:r>
      <w:r w:rsidRPr="00CA0AC0">
        <w:rPr>
          <w:rFonts w:asciiTheme="minorHAnsi" w:hAnsiTheme="minorHAnsi" w:cstheme="minorHAnsi"/>
        </w:rPr>
        <w:t>. No caso de atraso pel</w:t>
      </w:r>
      <w:r w:rsidR="00566E8F"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os valores devidos </w:t>
      </w:r>
      <w:r w:rsidR="00D760A3" w:rsidRPr="00CA0AC0">
        <w:rPr>
          <w:rFonts w:asciiTheme="minorHAnsi" w:hAnsiTheme="minorHAnsi" w:cstheme="minorHAnsi"/>
        </w:rPr>
        <w:t>à</w:t>
      </w:r>
      <w:r w:rsidRPr="00CA0AC0">
        <w:rPr>
          <w:rFonts w:asciiTheme="minorHAnsi" w:hAnsiTheme="minorHAnsi" w:cstheme="minorHAnsi"/>
        </w:rPr>
        <w:t xml:space="preserve"> empresa vencedora serão atualizados monetariamente entre o termo final do prazo de pagamento até a data de sua efetiva realização, mediante aplicação do índice </w:t>
      </w:r>
      <w:r w:rsidRPr="00CA0AC0">
        <w:rPr>
          <w:rFonts w:asciiTheme="minorHAnsi" w:hAnsiTheme="minorHAnsi" w:cstheme="minorHAnsi"/>
          <w:iCs/>
        </w:rPr>
        <w:t>IPCA, ou outro que venha a substituí-lo,</w:t>
      </w:r>
      <w:r w:rsidRPr="00CA0AC0">
        <w:rPr>
          <w:rFonts w:asciiTheme="minorHAnsi" w:hAnsiTheme="minorHAnsi" w:cstheme="minorHAnsi"/>
        </w:rPr>
        <w:t xml:space="preserve"> de correção monetária.</w:t>
      </w:r>
    </w:p>
    <w:p w14:paraId="2EB58FF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
        </w:rPr>
        <w:t>9.3. CONDIÇÕES DE PAGAMENTO</w:t>
      </w:r>
    </w:p>
    <w:p w14:paraId="065FE34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 xml:space="preserve">9.3.1. A emissão da </w:t>
      </w:r>
      <w:r w:rsidRPr="00CA0AC0">
        <w:rPr>
          <w:rFonts w:asciiTheme="minorHAnsi" w:hAnsiTheme="minorHAnsi" w:cstheme="minorHAnsi"/>
        </w:rPr>
        <w:t>Nota Fiscal/Fatura será precedida após a entrega dos produtos.</w:t>
      </w:r>
    </w:p>
    <w:p w14:paraId="279EBC4A"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lastRenderedPageBreak/>
        <w:t xml:space="preserve">9.3.2. O setor competente para proceder o pagamento deve verificar se a Nota Fiscal ou Fatura apresentada expressa os elementos necessários e essenciais do documento, tais como: </w:t>
      </w:r>
    </w:p>
    <w:p w14:paraId="0FAA1DC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 prazo de validade; </w:t>
      </w:r>
    </w:p>
    <w:p w14:paraId="0C452C4B"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a data da emissão; </w:t>
      </w:r>
    </w:p>
    <w:p w14:paraId="54C0FA48" w14:textId="35FDA2DE"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os dados do fornecedor e </w:t>
      </w:r>
      <w:r w:rsidR="00C5533F" w:rsidRPr="00CA0AC0">
        <w:rPr>
          <w:rFonts w:asciiTheme="minorHAnsi" w:hAnsiTheme="minorHAnsi" w:cstheme="minorHAnsi"/>
        </w:rPr>
        <w:t>da Câmara Municipal de Birigui</w:t>
      </w:r>
      <w:r w:rsidRPr="00CA0AC0">
        <w:rPr>
          <w:rFonts w:asciiTheme="minorHAnsi" w:hAnsiTheme="minorHAnsi" w:cstheme="minorHAnsi"/>
        </w:rPr>
        <w:t xml:space="preserve">; </w:t>
      </w:r>
    </w:p>
    <w:p w14:paraId="0A4E8F79"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Validade; </w:t>
      </w:r>
    </w:p>
    <w:p w14:paraId="02E2DD5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 valor a pagar; e </w:t>
      </w:r>
    </w:p>
    <w:p w14:paraId="545217EA"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eventual destaque do valor de retenções tributárias cabíveis.</w:t>
      </w:r>
    </w:p>
    <w:p w14:paraId="6C6C4685" w14:textId="7B11050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 xml:space="preserve">9.3.4. Havendo erro </w:t>
      </w:r>
      <w:r w:rsidRPr="00CA0AC0">
        <w:rPr>
          <w:rFonts w:asciiTheme="minorHAnsi" w:hAnsiTheme="minorHAnsi" w:cstheme="minorHAnsi"/>
        </w:rPr>
        <w:t>na</w:t>
      </w:r>
      <w:r w:rsidRPr="00CA0AC0">
        <w:rPr>
          <w:rFonts w:asciiTheme="minorHAnsi" w:hAnsiTheme="minorHAnsi" w:cstheme="minorHAnsi"/>
          <w:iCs/>
        </w:rPr>
        <w:t xml:space="preserve"> apresentação da Nota Fiscal/Fatura, ou circunstância que impeça a liquidação da </w:t>
      </w:r>
      <w:r w:rsidRPr="00CA0AC0">
        <w:rPr>
          <w:rFonts w:asciiTheme="minorHAnsi" w:hAnsiTheme="minorHAnsi" w:cstheme="minorHAnsi"/>
        </w:rPr>
        <w:t>despesa</w:t>
      </w:r>
      <w:r w:rsidRPr="00CA0AC0">
        <w:rPr>
          <w:rFonts w:asciiTheme="minorHAnsi" w:hAnsiTheme="minorHAnsi" w:cstheme="minorHAnsi"/>
          <w:iCs/>
        </w:rPr>
        <w:t xml:space="preserve">, o pagamento ficará sobrestado até que a empresa vencedora providencie as medidas saneadoras. Nessa hipótese, o prazo para pagamento iniciar-se-á após a comprovação da regularização da situação, não acarretando qualquer ônus para </w:t>
      </w:r>
      <w:r w:rsidR="00AF708E" w:rsidRPr="00CA0AC0">
        <w:rPr>
          <w:rFonts w:asciiTheme="minorHAnsi" w:hAnsiTheme="minorHAnsi" w:cstheme="minorHAnsi"/>
          <w:iCs/>
        </w:rPr>
        <w:t>a Câmara Municipal</w:t>
      </w:r>
      <w:r w:rsidRPr="00CA0AC0">
        <w:rPr>
          <w:rFonts w:asciiTheme="minorHAnsi" w:hAnsiTheme="minorHAnsi" w:cstheme="minorHAnsi"/>
          <w:iCs/>
        </w:rPr>
        <w:t>;</w:t>
      </w:r>
    </w:p>
    <w:p w14:paraId="241BE8BF" w14:textId="4001E121"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5</w:t>
      </w:r>
      <w:r w:rsidRPr="00CA0AC0">
        <w:rPr>
          <w:rFonts w:asciiTheme="minorHAnsi" w:hAnsiTheme="minorHAnsi" w:cstheme="minorHAnsi"/>
        </w:rPr>
        <w:t>. Quando do pagamento, caso necessário, será efetuada a retenção tributária prevista na legislação aplicável.</w:t>
      </w:r>
    </w:p>
    <w:p w14:paraId="5DBCBDC7" w14:textId="245E8403"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6</w:t>
      </w:r>
      <w:r w:rsidRPr="00CA0AC0">
        <w:rPr>
          <w:rFonts w:asciiTheme="minorHAnsi" w:hAnsiTheme="minorHAnsi" w:cstheme="minorHAnsi"/>
        </w:rPr>
        <w:t>. Independentemente do percentual de tributo inserido na planilha, no pagamento serão retidos na fonte os percentuais estabelecidos na legislação vigente.</w:t>
      </w:r>
    </w:p>
    <w:p w14:paraId="2CC965B1" w14:textId="3A46002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7</w:t>
      </w:r>
      <w:r w:rsidRPr="00CA0AC0">
        <w:rPr>
          <w:rFonts w:asciiTheme="minorHAnsi" w:hAnsiTheme="minorHAnsi" w:cstheme="minorHAnsi"/>
        </w:rPr>
        <w:t>. A empresa vencedora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4F0E71" w14:textId="5159BF72"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8.</w:t>
      </w:r>
      <w:r w:rsidRPr="00CA0AC0">
        <w:rPr>
          <w:rFonts w:asciiTheme="minorHAnsi" w:hAnsiTheme="minorHAnsi" w:cstheme="minorHAnsi"/>
        </w:rPr>
        <w:t xml:space="preserve"> </w:t>
      </w:r>
      <w:r w:rsidRPr="00CA0AC0">
        <w:rPr>
          <w:rFonts w:asciiTheme="minorHAnsi" w:hAnsiTheme="minorHAnsi" w:cstheme="minorHAnsi"/>
          <w:color w:val="000000"/>
        </w:rPr>
        <w:t>Conforme Decreto Municipal nº 7.339/2023 que DISPÕE SOBRE A ARRECADAÇÃO DO IMPOSTO DE RENDA INCIDENTE NA FONTE, as Notas Fiscais emitidas a</w:t>
      </w:r>
      <w:r w:rsidR="00C2113E" w:rsidRPr="00CA0AC0">
        <w:rPr>
          <w:rFonts w:asciiTheme="minorHAnsi" w:hAnsiTheme="minorHAnsi" w:cstheme="minorHAnsi"/>
          <w:color w:val="000000"/>
        </w:rPr>
        <w:t xml:space="preserve"> Câmara Municipal, </w:t>
      </w:r>
      <w:r w:rsidRPr="00CA0AC0">
        <w:rPr>
          <w:rFonts w:asciiTheme="minorHAnsi" w:hAnsiTheme="minorHAnsi" w:cstheme="minorHAnsi"/>
          <w:color w:val="000000"/>
        </w:rPr>
        <w:t xml:space="preserve"> deverão proceder a retenção do imposto de renda (IR) em observância ao disposto neste Decreto.</w:t>
      </w:r>
    </w:p>
    <w:p w14:paraId="04E9E869" w14:textId="1D85326D"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10. CLÁUSULA SÉTIMA - OBRIGAÇÕES D</w:t>
      </w:r>
      <w:r w:rsidR="008D0ED0" w:rsidRPr="00CA0AC0">
        <w:rPr>
          <w:rFonts w:asciiTheme="minorHAnsi" w:hAnsiTheme="minorHAnsi" w:cstheme="minorHAnsi"/>
          <w:color w:val="auto"/>
          <w:sz w:val="24"/>
          <w:szCs w:val="24"/>
        </w:rPr>
        <w:t>A CÂMARA MUNICIPAL</w:t>
      </w:r>
      <w:r w:rsidRPr="00CA0AC0">
        <w:rPr>
          <w:rFonts w:asciiTheme="minorHAnsi" w:hAnsiTheme="minorHAnsi" w:cstheme="minorHAnsi"/>
          <w:color w:val="auto"/>
          <w:sz w:val="24"/>
          <w:szCs w:val="24"/>
        </w:rPr>
        <w:t xml:space="preserve"> (art. 92, X, XI e XIV)</w:t>
      </w:r>
    </w:p>
    <w:p w14:paraId="1C85B214" w14:textId="593BA9B3" w:rsidR="0024736B" w:rsidRPr="00CA0AC0" w:rsidRDefault="0024736B" w:rsidP="0024736B">
      <w:pPr>
        <w:spacing w:before="120" w:after="120" w:line="240" w:lineRule="atLeast"/>
        <w:ind w:left="-142"/>
        <w:rPr>
          <w:rFonts w:asciiTheme="minorHAnsi" w:hAnsiTheme="minorHAnsi" w:cstheme="minorHAnsi"/>
          <w:b/>
        </w:rPr>
      </w:pPr>
      <w:r w:rsidRPr="00CA0AC0">
        <w:rPr>
          <w:rFonts w:asciiTheme="minorHAnsi" w:hAnsiTheme="minorHAnsi" w:cstheme="minorHAnsi"/>
        </w:rPr>
        <w:t>10.1. São obrigações d</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w:t>
      </w:r>
    </w:p>
    <w:p w14:paraId="500D6A01" w14:textId="35E835C3"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10.1.2 Exigir o cumprimento de todas as obrigações assumidas pela empresa vencedora, de acordo com o este termo de referência e seus anexos</w:t>
      </w:r>
      <w:r w:rsidR="008D0ED0" w:rsidRPr="00CA0AC0">
        <w:rPr>
          <w:rFonts w:asciiTheme="minorHAnsi" w:hAnsiTheme="minorHAnsi" w:cstheme="minorHAnsi"/>
        </w:rPr>
        <w:t>, quando houver;</w:t>
      </w:r>
    </w:p>
    <w:p w14:paraId="2DA87FCE" w14:textId="5F9DB91F"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10.1.3. Notificar a empresa vencedora, por escrito, sobre vícios, defeitos ou incorreções verificadas nos produtos, para que seja por el</w:t>
      </w:r>
      <w:r w:rsidR="00D760A3" w:rsidRPr="00CA0AC0">
        <w:rPr>
          <w:rFonts w:asciiTheme="minorHAnsi" w:hAnsiTheme="minorHAnsi" w:cstheme="minorHAnsi"/>
        </w:rPr>
        <w:t>a</w:t>
      </w:r>
      <w:r w:rsidRPr="00CA0AC0">
        <w:rPr>
          <w:rFonts w:asciiTheme="minorHAnsi" w:hAnsiTheme="minorHAnsi" w:cstheme="minorHAnsi"/>
        </w:rPr>
        <w:t xml:space="preserve"> substituíd</w:t>
      </w:r>
      <w:r w:rsidR="007A0474" w:rsidRPr="00CA0AC0">
        <w:rPr>
          <w:rFonts w:asciiTheme="minorHAnsi" w:hAnsiTheme="minorHAnsi" w:cstheme="minorHAnsi"/>
        </w:rPr>
        <w:t>a</w:t>
      </w:r>
      <w:r w:rsidRPr="00CA0AC0">
        <w:rPr>
          <w:rFonts w:asciiTheme="minorHAnsi" w:hAnsiTheme="minorHAnsi" w:cstheme="minorHAnsi"/>
        </w:rPr>
        <w:t>, reparad</w:t>
      </w:r>
      <w:r w:rsidR="007A0474" w:rsidRPr="00CA0AC0">
        <w:rPr>
          <w:rFonts w:asciiTheme="minorHAnsi" w:hAnsiTheme="minorHAnsi" w:cstheme="minorHAnsi"/>
        </w:rPr>
        <w:t>a</w:t>
      </w:r>
      <w:r w:rsidRPr="00CA0AC0">
        <w:rPr>
          <w:rFonts w:asciiTheme="minorHAnsi" w:hAnsiTheme="minorHAnsi" w:cstheme="minorHAnsi"/>
        </w:rPr>
        <w:t xml:space="preserve"> ou corrigid</w:t>
      </w:r>
      <w:r w:rsidR="007A0474" w:rsidRPr="00CA0AC0">
        <w:rPr>
          <w:rFonts w:asciiTheme="minorHAnsi" w:hAnsiTheme="minorHAnsi" w:cstheme="minorHAnsi"/>
        </w:rPr>
        <w:t>a</w:t>
      </w:r>
      <w:r w:rsidRPr="00CA0AC0">
        <w:rPr>
          <w:rFonts w:asciiTheme="minorHAnsi" w:hAnsiTheme="minorHAnsi" w:cstheme="minorHAnsi"/>
        </w:rPr>
        <w:t>, no total ou em parte, às suas expensas;</w:t>
      </w:r>
    </w:p>
    <w:p w14:paraId="343BDAB4"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10.1.4. Acompanhar e fiscalizar a entrega de todos os materiais e quantidades.</w:t>
      </w:r>
    </w:p>
    <w:p w14:paraId="7741EF33"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lastRenderedPageBreak/>
        <w:t>10.1.5. Efetuar o pagamento a empresa vencedora</w:t>
      </w:r>
      <w:r w:rsidRPr="00CA0AC0">
        <w:rPr>
          <w:rFonts w:asciiTheme="minorHAnsi" w:hAnsiTheme="minorHAnsi" w:cstheme="minorHAnsi"/>
          <w:b/>
        </w:rPr>
        <w:t xml:space="preserve"> </w:t>
      </w:r>
      <w:r w:rsidRPr="00CA0AC0">
        <w:rPr>
          <w:rFonts w:asciiTheme="minorHAnsi" w:hAnsiTheme="minorHAnsi" w:cstheme="minorHAnsi"/>
        </w:rPr>
        <w:t>do valor correspondente ao item que ela venceu, no prazo, forma e condições estabelecidos neste termo de referência;</w:t>
      </w:r>
    </w:p>
    <w:p w14:paraId="3782602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10.1.6. Aplicar a empresa sanções motivadas pela inexecução total ou parcial do objeto;</w:t>
      </w:r>
    </w:p>
    <w:p w14:paraId="1FAE9B58" w14:textId="3F9176B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10.1.7. Cientificar a Procuradoria/Assessoria Jurídica d</w:t>
      </w:r>
      <w:r w:rsidR="008D0ED0" w:rsidRPr="00CA0AC0">
        <w:rPr>
          <w:rFonts w:asciiTheme="minorHAnsi" w:hAnsiTheme="minorHAnsi" w:cstheme="minorHAnsi"/>
        </w:rPr>
        <w:t>a Câmara</w:t>
      </w:r>
      <w:r w:rsidRPr="00CA0AC0">
        <w:rPr>
          <w:rFonts w:asciiTheme="minorHAnsi" w:hAnsiTheme="minorHAnsi" w:cstheme="minorHAnsi"/>
        </w:rPr>
        <w:t xml:space="preserve"> para adoção das medidas cabíveis quando do descumprimento de obrigações;</w:t>
      </w:r>
    </w:p>
    <w:p w14:paraId="088A5225"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10.1.8. Explicitamente emitir decisão sobre todas as solicitações e reclamações relacionadas aos materiais a serem adquiridos, ressalvados os requerimentos manifestamente impertinentes, meramente protelatórios ou de nenhum interesse para a boa execução do ajuste.</w:t>
      </w:r>
    </w:p>
    <w:p w14:paraId="3D7DFA62"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 xml:space="preserve">10.1.9. Concluída a instrução do requerimento, a Administração terá o prazo de </w:t>
      </w:r>
      <w:r w:rsidRPr="00CA0AC0">
        <w:rPr>
          <w:rFonts w:asciiTheme="minorHAnsi" w:hAnsiTheme="minorHAnsi" w:cstheme="minorHAnsi"/>
          <w:bCs/>
          <w:i/>
        </w:rPr>
        <w:t>01 (um) mês</w:t>
      </w:r>
      <w:r w:rsidRPr="00CA0AC0">
        <w:rPr>
          <w:rFonts w:asciiTheme="minorHAnsi" w:hAnsiTheme="minorHAnsi" w:cstheme="minorHAnsi"/>
          <w:bCs/>
        </w:rPr>
        <w:t xml:space="preserve"> para decidir, admitida a prorrogação motivada por igual período.</w:t>
      </w:r>
    </w:p>
    <w:p w14:paraId="24FB4A22"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10.1.10. Notificar os emitentes das garantias quanto ao início de processo administrativo para apuração de descumprimento de cláusulas contratuais.</w:t>
      </w:r>
    </w:p>
    <w:p w14:paraId="5757CD99" w14:textId="4AD8202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10.1.11. A Administração não responderá por quaisquer compromissos assumidos pel</w:t>
      </w:r>
      <w:r w:rsidR="007A0474" w:rsidRPr="00CA0AC0">
        <w:rPr>
          <w:rFonts w:asciiTheme="minorHAnsi" w:hAnsiTheme="minorHAnsi" w:cstheme="minorHAnsi"/>
        </w:rPr>
        <w:t xml:space="preserve">a </w:t>
      </w:r>
      <w:r w:rsidRPr="00CA0AC0">
        <w:rPr>
          <w:rFonts w:asciiTheme="minorHAnsi" w:hAnsiTheme="minorHAnsi" w:cstheme="minorHAnsi"/>
        </w:rPr>
        <w:t>Empresa vencedora com terceiros, ainda que vinculados aos materiais a serem adquiridos, bem como por qualquer dano causado a terceiros em decorrência de ato da empresa vencedora, de seus empregados, prepostos ou subordinados.</w:t>
      </w:r>
    </w:p>
    <w:p w14:paraId="5E7738DA" w14:textId="210965D1"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11. CLÁUSULA OITAVA - OBRIGAÇÕES DO EMPRESA VENCEDORA</w:t>
      </w:r>
      <w:r w:rsidR="007A0474" w:rsidRPr="00CA0AC0">
        <w:rPr>
          <w:rFonts w:asciiTheme="minorHAnsi" w:hAnsiTheme="minorHAnsi" w:cstheme="minorHAnsi"/>
          <w:color w:val="auto"/>
          <w:sz w:val="24"/>
          <w:szCs w:val="24"/>
        </w:rPr>
        <w:t xml:space="preserve"> </w:t>
      </w:r>
      <w:r w:rsidRPr="00CA0AC0">
        <w:rPr>
          <w:rFonts w:asciiTheme="minorHAnsi" w:hAnsiTheme="minorHAnsi" w:cstheme="minorHAnsi"/>
          <w:color w:val="auto"/>
          <w:sz w:val="24"/>
          <w:szCs w:val="24"/>
        </w:rPr>
        <w:t>(art. 92, XIV, XVI e XVII)</w:t>
      </w:r>
    </w:p>
    <w:p w14:paraId="1ECCEDF8"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 A Empresa vencedora deve cumprir todas as obrigações constantes deste Termo de Referência e em seus anexos, assumindo como exclusivamente seus os riscos e as despesas decorrentes da boa e perfeita execução do objeto, observando, ainda, as obrigações a seguir dispostas:</w:t>
      </w:r>
    </w:p>
    <w:p w14:paraId="36D216B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11.1.2. Executar a entrega dos materiais no prazo pactuado e em perfeita harmonia;</w:t>
      </w:r>
    </w:p>
    <w:p w14:paraId="34BE393B"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11.1.3. Responsabilizar-se pelos vícios e danos decorrentes do objeto, de acordo com os artigos 12, 13 e 17 a 27, do Código de Defesa do Consumidor (Lei nº 8.078, de 1990);</w:t>
      </w:r>
    </w:p>
    <w:p w14:paraId="00A6629B" w14:textId="03873D0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11.1.4. Comunicar a </w:t>
      </w:r>
      <w:r w:rsidR="008D0ED0" w:rsidRPr="00CA0AC0">
        <w:rPr>
          <w:rFonts w:asciiTheme="minorHAnsi" w:hAnsiTheme="minorHAnsi" w:cstheme="minorHAnsi"/>
        </w:rPr>
        <w:t>Câmara</w:t>
      </w:r>
      <w:r w:rsidRPr="00CA0AC0">
        <w:rPr>
          <w:rFonts w:asciiTheme="minorHAnsi" w:hAnsiTheme="minorHAnsi" w:cstheme="minorHAnsi"/>
        </w:rPr>
        <w:t>, no prazo máximo de 24 (vinte e quatro) horas que antecede a não realização da entrega os motivos que impossibilitem o cumprimento do prazo previsto, com a devida comprovação;</w:t>
      </w:r>
    </w:p>
    <w:p w14:paraId="0A218371" w14:textId="66E74E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11.1.5. Atender às determinações regulares emitidas pel</w:t>
      </w:r>
      <w:r w:rsidR="008D0ED0" w:rsidRPr="00CA0AC0">
        <w:rPr>
          <w:rFonts w:asciiTheme="minorHAnsi" w:hAnsiTheme="minorHAnsi" w:cstheme="minorHAnsi"/>
        </w:rPr>
        <w:t>o setor de compras da Câmara</w:t>
      </w:r>
      <w:r w:rsidRPr="00CA0AC0">
        <w:rPr>
          <w:rFonts w:asciiTheme="minorHAnsi" w:hAnsiTheme="minorHAnsi" w:cstheme="minorHAnsi"/>
        </w:rPr>
        <w:t xml:space="preserve"> ou autoridade superior (art. 137, II) e prestar todo esclarecimento ou informação por eles solicitados;</w:t>
      </w:r>
    </w:p>
    <w:p w14:paraId="42BC4332" w14:textId="080E05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11.1.6. Reparar, corrigir, remover, reconstruir ou substituir, às suas expensas, no total ou em parte, no prazo fixado pelo </w:t>
      </w:r>
      <w:r w:rsidR="008D0ED0" w:rsidRPr="00CA0AC0">
        <w:rPr>
          <w:rFonts w:asciiTheme="minorHAnsi" w:hAnsiTheme="minorHAnsi" w:cstheme="minorHAnsi"/>
        </w:rPr>
        <w:t xml:space="preserve">Setor de Compras da Câmara, </w:t>
      </w:r>
      <w:r w:rsidRPr="00CA0AC0">
        <w:rPr>
          <w:rFonts w:asciiTheme="minorHAnsi" w:hAnsiTheme="minorHAnsi" w:cstheme="minorHAnsi"/>
        </w:rPr>
        <w:t>os materiais os quais se verificarem vícios, defeitos ou incorreções.</w:t>
      </w:r>
    </w:p>
    <w:p w14:paraId="4B6A9C88" w14:textId="279DA71B"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lastRenderedPageBreak/>
        <w:t>11.1.7. Responsabilizar-se pelos vícios e danos decorrentes aos materiais, bem como por todo e qualquer dano causado à Administração ou terceiros, não reduzindo essa responsabilidade a fiscalização ou o acompanhamento pel</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 que ficará autorizado a descontar dos pagamentos devidos, o valor correspondente aos danos sofridos;</w:t>
      </w:r>
    </w:p>
    <w:p w14:paraId="3BF66995"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11.1.10. Manter compatibilidade com as obrigações assumidas, todas as condições exigidas para habilitação na licitação, ou para qualificação, na aquisição direta;</w:t>
      </w:r>
    </w:p>
    <w:p w14:paraId="773D5D28"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11.1.11. Guardar sigilo sobre todas as informações obtidas em decorrência do processo de compra;</w:t>
      </w:r>
    </w:p>
    <w:p w14:paraId="082BB42E"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aquisição, exceto quando ocorrer algum dos eventos arrolados no art. 124, II, d, da Lei nº 14.133, de 2021.</w:t>
      </w:r>
    </w:p>
    <w:p w14:paraId="54ECE72A" w14:textId="77777777" w:rsidR="0067505D" w:rsidRPr="00CA0AC0" w:rsidRDefault="0067505D" w:rsidP="0024736B">
      <w:pPr>
        <w:spacing w:before="120" w:after="120" w:line="240" w:lineRule="atLeast"/>
        <w:ind w:left="-142"/>
        <w:jc w:val="both"/>
        <w:rPr>
          <w:rFonts w:asciiTheme="minorHAnsi" w:hAnsiTheme="minorHAnsi" w:cstheme="minorHAnsi"/>
        </w:rPr>
      </w:pPr>
    </w:p>
    <w:p w14:paraId="5629F5C3" w14:textId="2C2B47CC"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 xml:space="preserve">12. Gestor dos Contratos </w:t>
      </w:r>
      <w:r w:rsidR="0067505D" w:rsidRPr="00CA0AC0">
        <w:rPr>
          <w:rFonts w:asciiTheme="minorHAnsi" w:eastAsia="Arial" w:hAnsiTheme="minorHAnsi" w:cstheme="minorHAnsi"/>
          <w:b/>
        </w:rPr>
        <w:t>Da Câmara Municipal de Birigui</w:t>
      </w:r>
    </w:p>
    <w:p w14:paraId="22C61122" w14:textId="5A54324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12.1. O </w:t>
      </w:r>
      <w:bookmarkStart w:id="0" w:name="_Hlk176947003"/>
      <w:r w:rsidR="00123081" w:rsidRPr="00CA0AC0">
        <w:rPr>
          <w:rFonts w:asciiTheme="minorHAnsi" w:eastAsia="Arial" w:hAnsiTheme="minorHAnsi" w:cstheme="minorHAnsi"/>
        </w:rPr>
        <w:t>Gestor de Contratos da Câmara Municipal</w:t>
      </w:r>
      <w:r w:rsidRPr="00CA0AC0">
        <w:rPr>
          <w:rFonts w:asciiTheme="minorHAnsi" w:eastAsia="Arial" w:hAnsiTheme="minorHAnsi" w:cstheme="minorHAnsi"/>
        </w:rPr>
        <w:t xml:space="preserve"> </w:t>
      </w:r>
      <w:bookmarkEnd w:id="0"/>
      <w:r w:rsidRPr="00CA0AC0">
        <w:rPr>
          <w:rFonts w:asciiTheme="minorHAnsi" w:eastAsia="Arial" w:hAnsiTheme="minorHAnsi" w:cstheme="minorHAnsi"/>
        </w:rPr>
        <w:t xml:space="preserve">coordenará a atualização do processo de acompanhamento e fiscalização das quantidades, entregas e aceitação dos materiais, contendo todos os registros formais da execução no histórico de gerenciamento, a exemplo da ordem de entrega, do registro de ocorrências, das alterações e das prorrogações na entrega se for o caso, elaborando relatório com vistas à verificação da necessidade de adequações para fins de atendimento da finalidade da administração. </w:t>
      </w:r>
    </w:p>
    <w:p w14:paraId="238C1048" w14:textId="45F6E2B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12.1.1.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 xml:space="preserve">acompanhará todas as ocorrências relacionadas à execução da entrega dos materiais a serem adquiridos e as medidas adotadas, informando, se for o caso, à autoridade superior àquelas que ultrapassarem a sua competência. </w:t>
      </w:r>
    </w:p>
    <w:p w14:paraId="4F596635" w14:textId="25E2748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12.2.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acompanhará a manutenção das condições de habilitação da empresa vencedora, para fins de empenho de despesa e pagamento, e anotará os problemas que obstem o fluxo normal da liquidação e do pagamento da despesa no relatório de riscos eventuais.</w:t>
      </w:r>
    </w:p>
    <w:p w14:paraId="33B2E71B" w14:textId="3DB54E2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12.3.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emitirá documento comprobatório da avaliação, administrativo e setorial quanto ao cumprimento de obrigações assumidas pelo pela empresa vencedora, com menção ao seu desempenho na execução das entregas, baseado nos indicadores objetivamente definidos, aferidos, e a eventuais penalidades aplicadas, devendo constar do cadastro de atesto de cumprimento de obrigações.</w:t>
      </w:r>
    </w:p>
    <w:p w14:paraId="7158C734" w14:textId="0EE0A86C"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12.4.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 xml:space="preserve">tomará providências para a formalização de processo administrativo de responsabilização para fins de aplicação de sanções, a ser conduzido pela comissão de que trata o art. 158 e 159 da Lei nº 14.133, de 2021, ou pelo agente ou pelo setor com competência para tal, conforme o caso. </w:t>
      </w:r>
    </w:p>
    <w:p w14:paraId="09CCCEFD" w14:textId="05DEF93C"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lastRenderedPageBreak/>
        <w:t>12.</w:t>
      </w:r>
      <w:r w:rsidR="00123081" w:rsidRPr="00CA0AC0">
        <w:rPr>
          <w:rFonts w:asciiTheme="minorHAnsi" w:eastAsia="Arial" w:hAnsiTheme="minorHAnsi" w:cstheme="minorHAnsi"/>
        </w:rPr>
        <w:t>5</w:t>
      </w:r>
      <w:r w:rsidRPr="00CA0AC0">
        <w:rPr>
          <w:rFonts w:asciiTheme="minorHAnsi" w:eastAsia="Arial" w:hAnsiTheme="minorHAnsi" w:cstheme="minorHAnsi"/>
        </w:rPr>
        <w:t xml:space="preserve">. O </w:t>
      </w:r>
      <w:r w:rsidR="00874E63" w:rsidRPr="00CA0AC0">
        <w:rPr>
          <w:rFonts w:asciiTheme="minorHAnsi" w:eastAsia="Arial" w:hAnsiTheme="minorHAnsi" w:cstheme="minorHAnsi"/>
        </w:rPr>
        <w:t>Gestor de Contratos</w:t>
      </w:r>
      <w:r w:rsidRPr="00CA0AC0">
        <w:rPr>
          <w:rFonts w:asciiTheme="minorHAnsi" w:eastAsia="Arial" w:hAnsiTheme="minorHAnsi" w:cstheme="minorHAnsi"/>
        </w:rPr>
        <w:t xml:space="preserve"> d</w:t>
      </w:r>
      <w:r w:rsidR="00874E63" w:rsidRPr="00CA0AC0">
        <w:rPr>
          <w:rFonts w:asciiTheme="minorHAnsi" w:eastAsia="Arial" w:hAnsiTheme="minorHAnsi" w:cstheme="minorHAnsi"/>
        </w:rPr>
        <w:t>a</w:t>
      </w:r>
      <w:r w:rsidRPr="00CA0AC0">
        <w:rPr>
          <w:rFonts w:asciiTheme="minorHAnsi" w:eastAsia="Arial" w:hAnsiTheme="minorHAnsi" w:cstheme="minorHAnsi"/>
        </w:rPr>
        <w:t xml:space="preserve"> </w:t>
      </w:r>
      <w:r w:rsidR="00C5533F" w:rsidRPr="00CA0AC0">
        <w:rPr>
          <w:rFonts w:asciiTheme="minorHAnsi" w:eastAsia="Arial" w:hAnsiTheme="minorHAnsi" w:cstheme="minorHAnsi"/>
        </w:rPr>
        <w:t>CÂMARA MUNICIPAL DE BIRIGUI</w:t>
      </w:r>
      <w:r w:rsidRPr="00CA0AC0">
        <w:rPr>
          <w:rFonts w:asciiTheme="minorHAnsi" w:eastAsia="Arial" w:hAnsiTheme="minorHAnsi" w:cstheme="minorHAnsi"/>
        </w:rPr>
        <w:t xml:space="preserve"> deverá enviar a documentação pertinente ao setor responsável para a formalização dos procedimentos de liquidação e pagamento, no valor dimensionado pela fiscalização e gestão nestes termos.</w:t>
      </w:r>
    </w:p>
    <w:p w14:paraId="112D855F"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13. FORMA E CRITÉRIOS DE SELEÇÃO DO FORNECEDOR E FORMA DE FORNECIMENTO</w:t>
      </w:r>
    </w:p>
    <w:p w14:paraId="1A624F9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13.1. O fornecedor será selecionado por meio da realização de procedimento de LICITAÇÃO, na modalidade DISPENSA licitatória, sob a forma ELETRÔNICA, de acordo com aviso de manifestação de interesse constante no processo a ser publicado</w:t>
      </w:r>
    </w:p>
    <w:p w14:paraId="4894825D"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13.2. Forma de fornecimento</w:t>
      </w:r>
    </w:p>
    <w:p w14:paraId="045A053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13.2.1. Mediante a solicitação dos produtos.</w:t>
      </w:r>
    </w:p>
    <w:p w14:paraId="0C864016"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13.3. Exigências de habilitação</w:t>
      </w:r>
    </w:p>
    <w:p w14:paraId="15553535"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 Para fins de habilitação, deverá o licitante comprovar os seguintes requisitos:</w:t>
      </w:r>
    </w:p>
    <w:p w14:paraId="00E6E1FD" w14:textId="77777777"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13.3.1.1. REQUISITOS</w:t>
      </w:r>
      <w:r w:rsidRPr="00CA0AC0">
        <w:rPr>
          <w:rFonts w:asciiTheme="minorHAnsi" w:hAnsiTheme="minorHAnsi" w:cstheme="minorHAnsi"/>
          <w:b/>
          <w:spacing w:val="15"/>
        </w:rPr>
        <w:t xml:space="preserve"> </w:t>
      </w:r>
      <w:r w:rsidRPr="00CA0AC0">
        <w:rPr>
          <w:rFonts w:asciiTheme="minorHAnsi" w:hAnsiTheme="minorHAnsi" w:cstheme="minorHAnsi"/>
          <w:b/>
        </w:rPr>
        <w:t>DE</w:t>
      </w:r>
      <w:r w:rsidRPr="00CA0AC0">
        <w:rPr>
          <w:rFonts w:asciiTheme="minorHAnsi" w:hAnsiTheme="minorHAnsi" w:cstheme="minorHAnsi"/>
          <w:b/>
          <w:spacing w:val="16"/>
        </w:rPr>
        <w:t xml:space="preserve"> </w:t>
      </w:r>
      <w:r w:rsidRPr="00CA0AC0">
        <w:rPr>
          <w:rFonts w:asciiTheme="minorHAnsi" w:hAnsiTheme="minorHAnsi" w:cstheme="minorHAnsi"/>
          <w:b/>
        </w:rPr>
        <w:t>HABILITAÇÃO</w:t>
      </w:r>
    </w:p>
    <w:p w14:paraId="34784F13" w14:textId="77777777" w:rsidR="0024736B" w:rsidRPr="00CA0AC0" w:rsidRDefault="0024736B" w:rsidP="0024736B">
      <w:p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13.3.1.2. Como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condição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prévia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ao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exame</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documentação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interessado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detentor</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proposta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classificada</w:t>
      </w:r>
      <w:r w:rsidRPr="00CA0AC0">
        <w:rPr>
          <w:rFonts w:asciiTheme="minorHAnsi" w:eastAsia="Arial" w:hAnsiTheme="minorHAnsi" w:cstheme="minorHAnsi"/>
          <w:spacing w:val="-50"/>
        </w:rPr>
        <w:t xml:space="preserve"> </w:t>
      </w:r>
      <w:r w:rsidRPr="00CA0AC0">
        <w:rPr>
          <w:rFonts w:asciiTheme="minorHAnsi" w:eastAsia="Arial" w:hAnsiTheme="minorHAnsi" w:cstheme="minorHAnsi"/>
        </w:rPr>
        <w:t>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fins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eventual</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descumprimento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das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condições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52"/>
        </w:rPr>
        <w:t xml:space="preserve"> </w:t>
      </w:r>
      <w:r w:rsidRPr="00CA0AC0">
        <w:rPr>
          <w:rFonts w:asciiTheme="minorHAnsi" w:eastAsia="Arial" w:hAnsiTheme="minorHAnsi" w:cstheme="minorHAnsi"/>
        </w:rPr>
        <w:t>participação,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especialmente</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quanto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existência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algum</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impedimentos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referidos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neste</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Termo,</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será</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verificado</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mediante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consulta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seguintes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cadastros:</w:t>
      </w:r>
    </w:p>
    <w:p w14:paraId="067E4D2B"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a) Consulta a lista de empresa suspensas e inidôneas mantidas pelo Tribunal de Contas do Estado de São Paulo;</w:t>
      </w:r>
    </w:p>
    <w:p w14:paraId="3663319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b) Cadastro Nacional de Empresas Inidôneas e Suspensas - CEIS, mantido pela Controladoria-Geral da União (</w:t>
      </w:r>
      <w:r w:rsidRPr="00CA0AC0">
        <w:rPr>
          <w:rFonts w:asciiTheme="minorHAnsi" w:hAnsiTheme="minorHAnsi" w:cstheme="minorHAnsi"/>
          <w:color w:val="0000FF"/>
        </w:rPr>
        <w:t>https://www.portaltransparencia.gov.br/</w:t>
      </w:r>
      <w:proofErr w:type="spellStart"/>
      <w:r w:rsidRPr="00CA0AC0">
        <w:rPr>
          <w:rFonts w:asciiTheme="minorHAnsi" w:hAnsiTheme="minorHAnsi" w:cstheme="minorHAnsi"/>
          <w:color w:val="0000FF"/>
        </w:rPr>
        <w:t>sancoes</w:t>
      </w:r>
      <w:proofErr w:type="spellEnd"/>
      <w:r w:rsidRPr="00CA0AC0">
        <w:rPr>
          <w:rFonts w:asciiTheme="minorHAnsi" w:hAnsiTheme="minorHAnsi" w:cstheme="minorHAnsi"/>
          <w:color w:val="0000FF"/>
        </w:rPr>
        <w:t>/</w:t>
      </w:r>
      <w:proofErr w:type="spellStart"/>
      <w:r w:rsidRPr="00CA0AC0">
        <w:rPr>
          <w:rFonts w:asciiTheme="minorHAnsi" w:hAnsiTheme="minorHAnsi" w:cstheme="minorHAnsi"/>
          <w:color w:val="0000FF"/>
        </w:rPr>
        <w:t>ceis</w:t>
      </w:r>
      <w:proofErr w:type="spellEnd"/>
      <w:r w:rsidRPr="00CA0AC0">
        <w:rPr>
          <w:rFonts w:asciiTheme="minorHAnsi" w:hAnsiTheme="minorHAnsi" w:cstheme="minorHAnsi"/>
        </w:rPr>
        <w:t>); e</w:t>
      </w:r>
    </w:p>
    <w:p w14:paraId="16734511"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c) Cadastro Nacional de Empresas Punidas – CNEP, mantido pela Controladoria-Geral da União (</w:t>
      </w:r>
      <w:hyperlink r:id="rId9" w:history="1">
        <w:r w:rsidRPr="00CA0AC0">
          <w:rPr>
            <w:rStyle w:val="Hyperlink"/>
            <w:rFonts w:asciiTheme="minorHAnsi" w:hAnsiTheme="minorHAnsi" w:cstheme="minorHAnsi"/>
            <w:color w:val="0000FF"/>
          </w:rPr>
          <w:t>https://www.portaltransparencia.gov.br/sancoes/cnep</w:t>
        </w:r>
      </w:hyperlink>
      <w:r w:rsidRPr="00CA0AC0">
        <w:rPr>
          <w:rFonts w:asciiTheme="minorHAnsi" w:hAnsiTheme="minorHAnsi" w:cstheme="minorHAnsi"/>
        </w:rPr>
        <w:t>).</w:t>
      </w:r>
    </w:p>
    <w:p w14:paraId="5F2D640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d) Cadastro de Inabilitados e de Licitantes Inidôneos do Tribunal de Contas da União (TCU); (facultativa em face diligência pelo pregoeiro).</w:t>
      </w:r>
    </w:p>
    <w:p w14:paraId="6B6466D8"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e) Cadastro Nacional de Condenações Cíveis por Ato de Improbidade Administrativa (CNIA)</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https://www.cnj.jus.br/improbidade_adm/consultar_requerido.php</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https://certidoes-apf.apps.tcu.gov.br</w:t>
      </w:r>
      <w:r w:rsidRPr="00CA0AC0">
        <w:rPr>
          <w:rFonts w:asciiTheme="minorHAnsi" w:hAnsiTheme="minorHAnsi" w:cstheme="minorHAnsi"/>
          <w:iCs/>
          <w:lang w:bidi="en-US"/>
        </w:rPr>
        <w:t>/</w:t>
      </w:r>
      <w:r w:rsidRPr="00CA0AC0">
        <w:rPr>
          <w:rFonts w:asciiTheme="minorHAnsi" w:hAnsiTheme="minorHAnsi" w:cstheme="minorHAnsi"/>
        </w:rPr>
        <w:t>, (facultativa em face diligência pelo pregoeiro).</w:t>
      </w:r>
    </w:p>
    <w:p w14:paraId="05CA4CA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13.3.1.3. As consultas aos cadastros mencionados nas letras "b", "c", "d" e "e", anteriores, poderão ser substituídas pela Consulta Consolidada de Pessoa Jurídica do Tribunal de Contas da União (</w:t>
      </w:r>
      <w:r w:rsidRPr="00CA0AC0">
        <w:rPr>
          <w:rFonts w:asciiTheme="minorHAnsi" w:hAnsiTheme="minorHAnsi" w:cstheme="minorHAnsi"/>
          <w:color w:val="0000FF"/>
        </w:rPr>
        <w:t xml:space="preserve">https://certidoes-apf.apps.tcu.gov.br/), </w:t>
      </w:r>
      <w:r w:rsidRPr="00CA0AC0">
        <w:rPr>
          <w:rFonts w:asciiTheme="minorHAnsi" w:hAnsiTheme="minorHAnsi" w:cstheme="minorHAnsi"/>
        </w:rPr>
        <w:t>conforme o caso</w:t>
      </w:r>
    </w:p>
    <w:p w14:paraId="3CEC6B61" w14:textId="77777777" w:rsidR="0024736B" w:rsidRPr="00CA0AC0" w:rsidRDefault="0024736B" w:rsidP="0024736B">
      <w:pPr>
        <w:tabs>
          <w:tab w:val="left" w:pos="773"/>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hAnsiTheme="minorHAnsi" w:cstheme="minorHAnsi"/>
        </w:rPr>
        <w:t>13.4. A consulta aos cadastros será realizada em nome da empresa licitante e também de seu sócio majoritário, por força da vedação de que trata o artigo 12 da Lei n° 8.429, de 1992</w:t>
      </w:r>
      <w:r w:rsidRPr="00CA0AC0">
        <w:rPr>
          <w:rFonts w:asciiTheme="minorHAnsi" w:eastAsia="Calibri" w:hAnsiTheme="minorHAnsi" w:cstheme="minorHAnsi"/>
        </w:rPr>
        <w:t>.</w:t>
      </w:r>
    </w:p>
    <w:p w14:paraId="54E03C9B"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lastRenderedPageBreak/>
        <w:t>13.5. As habilitações fiscal, social e trabalhista serão aferidas mediante a verificação dos seguintes requisitos:</w:t>
      </w:r>
    </w:p>
    <w:p w14:paraId="3981F461" w14:textId="77777777" w:rsidR="0024736B" w:rsidRPr="00CA0AC0" w:rsidRDefault="0024736B" w:rsidP="0024736B">
      <w:pPr>
        <w:numPr>
          <w:ilvl w:val="0"/>
          <w:numId w:val="5"/>
        </w:num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Prova de inscrição no Cadastro Nacional de Pessoas Jurídicas do Ministério da Fazenda (CNPJ);</w:t>
      </w:r>
    </w:p>
    <w:p w14:paraId="4989008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II) Prova de Inscrição no Cadastro de Contribuintes Estadual e/ou Municipal, se houver, relativo ao domicílio ou sede do licitante, pertinente ao seu ramo de atividade e compatível com o objeto contratual;</w:t>
      </w:r>
    </w:p>
    <w:p w14:paraId="27E74731"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III) Prova de regularidade com as Fazendas Públicas Federal e relativa à Seguridade Social (Certidão Negativa de Débitos ou Positiva com Efeito de Negativa, relativa a Tributos Federais e à Dívida Ativa da União), Estadual (através da Certidão Negativa ou Positiva com efeitos de Negativa de Débitos inscritos na Dívida Ativa, relativa ao ICMS – Imposto Sobre Circulação de Mercadorias e Serviços) e Municipal (relativo aos tributos mobiliários) do domicílio ou sede do licitante, ou outra equivalente, na forma da lei;</w:t>
      </w:r>
    </w:p>
    <w:p w14:paraId="6EA2E316"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IV) caso o licitante seja considerado isento dos tributos estaduais relacionados ao objeto licitatório, deverá comprovar tal condição mediante declaração da Fazenda Estadual do seu domicílio ou sede, ou outra equivalente, na forma da lei; </w:t>
      </w:r>
    </w:p>
    <w:p w14:paraId="79EEBD59"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V) Prova de regularidade relativa ao Fundo de Garantia por Tempo de Serviço (</w:t>
      </w:r>
      <w:r w:rsidRPr="00CA0AC0">
        <w:rPr>
          <w:rFonts w:asciiTheme="minorHAnsi" w:eastAsia="SimSun" w:hAnsiTheme="minorHAnsi" w:cstheme="minorHAnsi"/>
          <w:b/>
          <w:bCs/>
        </w:rPr>
        <w:t>FGTS</w:t>
      </w:r>
      <w:r w:rsidRPr="00CA0AC0">
        <w:rPr>
          <w:rFonts w:asciiTheme="minorHAnsi" w:eastAsia="SimSun" w:hAnsiTheme="minorHAnsi" w:cstheme="minorHAnsi"/>
        </w:rPr>
        <w:t>), demonstrando estar em situação regular no cumprimento dos encargos sociais instituídos por lei.</w:t>
      </w:r>
    </w:p>
    <w:p w14:paraId="56E2F0F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VI) Prova de inexistência de débitos inadimplentes perante a Justiça do Trabalho, mediante a apresentação de Certidão Negativa de Débitos Trabalhistas - </w:t>
      </w:r>
      <w:r w:rsidRPr="00CA0AC0">
        <w:rPr>
          <w:rFonts w:asciiTheme="minorHAnsi" w:eastAsia="SimSun" w:hAnsiTheme="minorHAnsi" w:cstheme="minorHAnsi"/>
          <w:b/>
          <w:bCs/>
        </w:rPr>
        <w:t>CNDT</w:t>
      </w:r>
      <w:r w:rsidRPr="00CA0AC0">
        <w:rPr>
          <w:rFonts w:asciiTheme="minorHAnsi" w:eastAsia="SimSun" w:hAnsiTheme="minorHAnsi" w:cstheme="minorHAnsi"/>
        </w:rPr>
        <w:t xml:space="preserve"> ou Positiva de Débitos Trabalhistas com Efeito de Negativa.</w:t>
      </w:r>
    </w:p>
    <w:p w14:paraId="5B44559B"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VII) não emprega menor de 18 anos em trabalho noturno, perigoso ou insalubre e não emprega menor de 16 anos, salvo menor, a partir de 14 anos, na condição de aprendiz, nos termos do </w:t>
      </w:r>
      <w:hyperlink r:id="rId10" w:anchor="art7xxxiii" w:history="1">
        <w:r w:rsidRPr="00CA0AC0">
          <w:rPr>
            <w:rFonts w:asciiTheme="minorHAnsi" w:eastAsia="SimSun" w:hAnsiTheme="minorHAnsi" w:cstheme="minorHAnsi"/>
            <w:u w:val="single"/>
          </w:rPr>
          <w:t>inciso XXXIII do art. 7º da Constituição Federal.</w:t>
        </w:r>
      </w:hyperlink>
    </w:p>
    <w:p w14:paraId="6794F585" w14:textId="77777777" w:rsidR="0024736B" w:rsidRPr="00CA0AC0" w:rsidRDefault="0024736B" w:rsidP="0024736B">
      <w:pPr>
        <w:tabs>
          <w:tab w:val="left" w:pos="507"/>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eastAsia="Arial Unicode MS" w:hAnsiTheme="minorHAnsi" w:cstheme="minorHAnsi"/>
        </w:rPr>
        <w:t xml:space="preserve">13.5.1.  A comprovação de atendimento do disposto nos incisos III, IV e V do </w:t>
      </w:r>
      <w:r w:rsidRPr="00CA0AC0">
        <w:rPr>
          <w:rFonts w:asciiTheme="minorHAnsi" w:eastAsia="Arial Unicode MS" w:hAnsiTheme="minorHAnsi" w:cstheme="minorHAnsi"/>
          <w:b/>
          <w:bCs/>
        </w:rPr>
        <w:t xml:space="preserve">caput </w:t>
      </w:r>
      <w:r w:rsidRPr="00CA0AC0">
        <w:rPr>
          <w:rFonts w:asciiTheme="minorHAnsi" w:eastAsia="Arial Unicode MS" w:hAnsiTheme="minorHAnsi" w:cstheme="minorHAnsi"/>
        </w:rPr>
        <w:t>deste artigo deverá ser feita na forma da legislação específica</w:t>
      </w:r>
      <w:r w:rsidRPr="00CA0AC0">
        <w:rPr>
          <w:rFonts w:asciiTheme="minorHAnsi" w:eastAsia="Calibri" w:hAnsiTheme="minorHAnsi" w:cstheme="minorHAnsi"/>
        </w:rPr>
        <w:t>;</w:t>
      </w:r>
    </w:p>
    <w:p w14:paraId="589BE3D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13.6. DOCUMENTOS PARA A HABILITAÇÃO JURIDICA</w:t>
      </w:r>
    </w:p>
    <w:p w14:paraId="6F802729" w14:textId="77777777" w:rsidR="0024736B" w:rsidRPr="00CA0AC0" w:rsidRDefault="0024736B" w:rsidP="0024736B">
      <w:pPr>
        <w:tabs>
          <w:tab w:val="left" w:pos="905"/>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13.6.1. 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empresário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Público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Mercantis,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cargo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p>
    <w:p w14:paraId="226B465C" w14:textId="77777777" w:rsidR="0024736B" w:rsidRPr="00CA0AC0" w:rsidRDefault="0024736B" w:rsidP="0024736B">
      <w:pPr>
        <w:tabs>
          <w:tab w:val="left" w:pos="83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13.6.2. Em</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tratando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Certificado</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Condição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CCMEI,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cuja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aceitação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ficará</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condicionada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verificação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autenticidade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sítio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www.portaldoempreendedor.gov.br;</w:t>
      </w:r>
    </w:p>
    <w:p w14:paraId="0876F1A5"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13.6.3. No caso de sociedade empresária ou empresa individual de responsabilidade limitada - EIRELI: ato constitutivo,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estatuto ou contrato social em vigor, devidamente registrado na Junta Comercial da respectiva sede, acompanhado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comprobatório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administradores;</w:t>
      </w:r>
    </w:p>
    <w:p w14:paraId="5620FF96" w14:textId="77777777" w:rsidR="0024736B" w:rsidRPr="00CA0AC0" w:rsidRDefault="0024736B" w:rsidP="0024736B">
      <w:pPr>
        <w:tabs>
          <w:tab w:val="left" w:pos="78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lastRenderedPageBreak/>
        <w:t>13.6.4. Inscrição no Registro Público de Empresas Mercantis onde opera, com averbação no Registro onde tem sede 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matriz,</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ser</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 participante sucursal,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filial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agência;</w:t>
      </w:r>
    </w:p>
    <w:p w14:paraId="4AFA039E"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13.6.5. 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simples: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ato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constitutivo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local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sua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acompanhada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prova</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indicação</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dos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administradores;</w:t>
      </w:r>
    </w:p>
    <w:p w14:paraId="7469B457" w14:textId="77777777" w:rsidR="0024736B" w:rsidRPr="00CA0AC0" w:rsidRDefault="0024736B" w:rsidP="0024736B">
      <w:pPr>
        <w:tabs>
          <w:tab w:val="left" w:pos="792"/>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13.6.6. No caso de cooperativa: ata de fundação e estatuto social em vigor, com a ata da assembleia que o aprovou,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devidamente</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arquivado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inscrito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sede;</w:t>
      </w:r>
    </w:p>
    <w:p w14:paraId="163855AF" w14:textId="77777777" w:rsidR="0024736B" w:rsidRPr="00CA0AC0" w:rsidRDefault="0024736B" w:rsidP="0024736B">
      <w:pPr>
        <w:tabs>
          <w:tab w:val="left" w:pos="767"/>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13.6.7. No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empresa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estrangeira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funcionamento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País:</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decreto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autorização;</w:t>
      </w:r>
    </w:p>
    <w:p w14:paraId="0A3BD998" w14:textId="77777777" w:rsidR="0024736B" w:rsidRPr="00CA0AC0" w:rsidRDefault="0024736B" w:rsidP="0024736B">
      <w:pPr>
        <w:tabs>
          <w:tab w:val="left" w:pos="799"/>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13.6.8. Após a apresentação de tais documentos examinará a compatibilidade entre o ramo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atividade da licitante e o objeto desta licitação, o que poderá ser verificado, inclusive, por intermédio do Código CNAE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(Classificação Nacional de Atividades Econômicas) constante na Ficha Cadastral de Pessoa Jurídica da licitante junto 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Receita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Federal.</w:t>
      </w:r>
    </w:p>
    <w:p w14:paraId="3517467B" w14:textId="77777777" w:rsidR="0024736B" w:rsidRPr="00CA0AC0" w:rsidRDefault="0024736B" w:rsidP="0024736B">
      <w:pPr>
        <w:tabs>
          <w:tab w:val="left" w:pos="80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13.6.9. 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acima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deverão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acompanhados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todas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alterações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consolidação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respectivas,</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quando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houver.</w:t>
      </w:r>
    </w:p>
    <w:p w14:paraId="58F7A13E"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13.7. É</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expressamente</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vedado</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6"/>
        </w:rPr>
        <w:t xml:space="preserve"> </w:t>
      </w:r>
      <w:r w:rsidRPr="00CA0AC0">
        <w:rPr>
          <w:rFonts w:asciiTheme="minorHAnsi" w:eastAsia="Arial" w:hAnsiTheme="minorHAnsi" w:cstheme="minorHAnsi"/>
          <w:b/>
        </w:rPr>
        <w:t>Empresa vencedora</w:t>
      </w:r>
      <w:r w:rsidRPr="00CA0AC0">
        <w:rPr>
          <w:rFonts w:asciiTheme="minorHAnsi" w:eastAsia="Arial" w:hAnsiTheme="minorHAnsi" w:cstheme="minorHAnsi"/>
        </w:rPr>
        <w:t>:</w:t>
      </w:r>
    </w:p>
    <w:p w14:paraId="2EF1A915" w14:textId="2DB84786"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a)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veiculação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publicidade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acerca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Referência,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salvo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houver</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prévia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autorização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3"/>
        </w:rPr>
        <w:t xml:space="preserve"> </w:t>
      </w:r>
      <w:r w:rsidR="00123081" w:rsidRPr="00CA0AC0">
        <w:rPr>
          <w:rFonts w:asciiTheme="minorHAnsi" w:eastAsia="Calibri" w:hAnsiTheme="minorHAnsi" w:cstheme="minorHAnsi"/>
          <w:spacing w:val="13"/>
        </w:rPr>
        <w:t>Câmara Municipal</w:t>
      </w:r>
      <w:r w:rsidRPr="00CA0AC0">
        <w:rPr>
          <w:rFonts w:asciiTheme="minorHAnsi" w:eastAsia="Calibri" w:hAnsiTheme="minorHAnsi" w:cstheme="minorHAnsi"/>
          <w:b/>
        </w:rPr>
        <w:t>.</w:t>
      </w:r>
      <w:r w:rsidRPr="00CA0AC0">
        <w:rPr>
          <w:rFonts w:asciiTheme="minorHAnsi" w:eastAsia="Calibri" w:hAnsiTheme="minorHAnsi" w:cstheme="minorHAnsi"/>
          <w:b/>
        </w:rPr>
        <w:tab/>
      </w:r>
    </w:p>
    <w:p w14:paraId="07F05124" w14:textId="77777777"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b)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subcontratação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para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execução/entrega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objeto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Referência;</w:t>
      </w:r>
    </w:p>
    <w:p w14:paraId="296582A2" w14:textId="539654D5" w:rsidR="0024736B" w:rsidRPr="00CA0AC0" w:rsidRDefault="0054768A" w:rsidP="0054768A">
      <w:pPr>
        <w:tabs>
          <w:tab w:val="left" w:pos="550"/>
        </w:tabs>
        <w:spacing w:before="120" w:after="120" w:line="240" w:lineRule="atLeast"/>
        <w:ind w:left="-142" w:right="-27"/>
        <w:jc w:val="both"/>
        <w:rPr>
          <w:rFonts w:asciiTheme="minorHAnsi" w:hAnsiTheme="minorHAnsi" w:cstheme="minorHAnsi"/>
        </w:rPr>
      </w:pPr>
      <w:r w:rsidRPr="00CA0AC0">
        <w:rPr>
          <w:rFonts w:asciiTheme="minorHAnsi" w:eastAsia="Calibri" w:hAnsiTheme="minorHAnsi" w:cstheme="minorHAnsi"/>
        </w:rPr>
        <w:t xml:space="preserve">c) </w:t>
      </w:r>
      <w:r w:rsidR="0024736B" w:rsidRPr="00CA0AC0">
        <w:rPr>
          <w:rFonts w:asciiTheme="minorHAnsi" w:hAnsiTheme="minorHAnsi" w:cstheme="minorHAnsi"/>
        </w:rPr>
        <w:t>A aquisição</w:t>
      </w:r>
      <w:r w:rsidR="0067505D" w:rsidRPr="00CA0AC0">
        <w:rPr>
          <w:rFonts w:asciiTheme="minorHAnsi" w:hAnsiTheme="minorHAnsi" w:cstheme="minorHAnsi"/>
        </w:rPr>
        <w:t xml:space="preserve"> de produtos pertencentes a</w:t>
      </w:r>
      <w:r w:rsidR="0024736B" w:rsidRPr="00CA0AC0">
        <w:rPr>
          <w:rFonts w:asciiTheme="minorHAnsi" w:hAnsiTheme="minorHAnsi" w:cstheme="minorHAnsi"/>
        </w:rPr>
        <w:t xml:space="preserve"> servidor ao quadro de pessoal da </w:t>
      </w:r>
      <w:r w:rsidR="00123081" w:rsidRPr="00CA0AC0">
        <w:rPr>
          <w:rFonts w:asciiTheme="minorHAnsi" w:hAnsiTheme="minorHAnsi" w:cstheme="minorHAnsi"/>
        </w:rPr>
        <w:t>Câmara Municipal de Birigui</w:t>
      </w:r>
      <w:r w:rsidR="0024736B" w:rsidRPr="00CA0AC0">
        <w:rPr>
          <w:rFonts w:asciiTheme="minorHAnsi" w:hAnsiTheme="minorHAnsi" w:cstheme="minorHAnsi"/>
        </w:rPr>
        <w:t>,</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ativo</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aposentado</w:t>
      </w:r>
      <w:r w:rsidR="0024736B" w:rsidRPr="00CA0AC0">
        <w:rPr>
          <w:rFonts w:asciiTheme="minorHAnsi" w:hAnsiTheme="minorHAnsi" w:cstheme="minorHAnsi"/>
          <w:spacing w:val="52"/>
        </w:rPr>
        <w:t xml:space="preserve"> </w:t>
      </w:r>
      <w:r w:rsidR="0024736B" w:rsidRPr="00CA0AC0">
        <w:rPr>
          <w:rFonts w:asciiTheme="minorHAnsi" w:hAnsiTheme="minorHAnsi" w:cstheme="minorHAnsi"/>
        </w:rPr>
        <w:t>há</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menos</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5</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(cinco)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anos,</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ocupante</w:t>
      </w:r>
      <w:r w:rsidR="0024736B" w:rsidRPr="00CA0AC0">
        <w:rPr>
          <w:rFonts w:asciiTheme="minorHAnsi" w:hAnsiTheme="minorHAnsi" w:cstheme="minorHAnsi"/>
          <w:spacing w:val="2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cargo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em</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comissão</w:t>
      </w:r>
      <w:r w:rsidR="00874E63" w:rsidRPr="00CA0AC0">
        <w:rPr>
          <w:rFonts w:asciiTheme="minorHAnsi" w:hAnsiTheme="minorHAnsi" w:cstheme="minorHAnsi"/>
        </w:rPr>
        <w:t>.</w:t>
      </w:r>
    </w:p>
    <w:p w14:paraId="36514F4D"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14. ESTIMATIVAS DO VALOR DA AQUISIÇÃO / ADEQUAÇÃO ORÇAMENTÁRIA</w:t>
      </w:r>
    </w:p>
    <w:p w14:paraId="685C1DA1"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14.1. O custo estimado para aquisição dos materiais de limpeza:</w:t>
      </w:r>
    </w:p>
    <w:p w14:paraId="30E98F78" w14:textId="6337EBBD" w:rsidR="0024736B" w:rsidRPr="00CA0AC0" w:rsidRDefault="0024736B" w:rsidP="0024736B">
      <w:pPr>
        <w:spacing w:line="240" w:lineRule="atLeast"/>
        <w:ind w:left="-142" w:right="157"/>
        <w:jc w:val="both"/>
        <w:rPr>
          <w:rFonts w:asciiTheme="minorHAnsi" w:hAnsiTheme="minorHAnsi" w:cstheme="minorHAnsi"/>
          <w:b/>
        </w:rPr>
      </w:pPr>
      <w:r w:rsidRPr="00CA0AC0">
        <w:rPr>
          <w:rFonts w:asciiTheme="minorHAnsi" w:hAnsiTheme="minorHAnsi" w:cstheme="minorHAnsi"/>
          <w:b/>
        </w:rPr>
        <w:t>Órgão: 0</w:t>
      </w:r>
      <w:r w:rsidR="00123081" w:rsidRPr="00CA0AC0">
        <w:rPr>
          <w:rFonts w:asciiTheme="minorHAnsi" w:hAnsiTheme="minorHAnsi" w:cstheme="minorHAnsi"/>
          <w:b/>
        </w:rPr>
        <w:t>1</w:t>
      </w:r>
      <w:r w:rsidRPr="00CA0AC0">
        <w:rPr>
          <w:rFonts w:asciiTheme="minorHAnsi" w:hAnsiTheme="minorHAnsi" w:cstheme="minorHAnsi"/>
          <w:b/>
        </w:rPr>
        <w:t xml:space="preserve"> – </w:t>
      </w:r>
      <w:r w:rsidR="007A0474" w:rsidRPr="00CA0AC0">
        <w:rPr>
          <w:rFonts w:asciiTheme="minorHAnsi" w:hAnsiTheme="minorHAnsi" w:cstheme="minorHAnsi"/>
          <w:b/>
        </w:rPr>
        <w:t>Câmara Municipal de Birigui</w:t>
      </w:r>
    </w:p>
    <w:p w14:paraId="0B31AA3D" w14:textId="05F7D606" w:rsidR="0024736B" w:rsidRPr="0045625A" w:rsidRDefault="0024736B" w:rsidP="0024736B">
      <w:pPr>
        <w:spacing w:line="240" w:lineRule="atLeast"/>
        <w:ind w:left="-142" w:right="157"/>
        <w:jc w:val="both"/>
        <w:rPr>
          <w:rFonts w:asciiTheme="minorHAnsi" w:hAnsiTheme="minorHAnsi" w:cstheme="minorHAnsi"/>
          <w:bCs/>
        </w:rPr>
      </w:pPr>
      <w:bookmarkStart w:id="1" w:name="_Hlk177023512"/>
      <w:r w:rsidRPr="0045625A">
        <w:rPr>
          <w:rFonts w:asciiTheme="minorHAnsi" w:hAnsiTheme="minorHAnsi" w:cstheme="minorHAnsi"/>
          <w:bCs/>
        </w:rPr>
        <w:t xml:space="preserve">Unidade Orçamentária: </w:t>
      </w:r>
      <w:r w:rsidR="00693BA2" w:rsidRPr="0045625A">
        <w:rPr>
          <w:rFonts w:asciiTheme="minorHAnsi" w:hAnsiTheme="minorHAnsi" w:cstheme="minorHAnsi"/>
          <w:bCs/>
        </w:rPr>
        <w:t>010100</w:t>
      </w:r>
      <w:r w:rsidRPr="0045625A">
        <w:rPr>
          <w:rFonts w:asciiTheme="minorHAnsi" w:hAnsiTheme="minorHAnsi" w:cstheme="minorHAnsi"/>
          <w:bCs/>
        </w:rPr>
        <w:t xml:space="preserve"> </w:t>
      </w:r>
      <w:r w:rsidR="00693BA2" w:rsidRPr="0045625A">
        <w:rPr>
          <w:rFonts w:asciiTheme="minorHAnsi" w:hAnsiTheme="minorHAnsi" w:cstheme="minorHAnsi"/>
          <w:bCs/>
        </w:rPr>
        <w:t>–</w:t>
      </w:r>
      <w:r w:rsidRPr="0045625A">
        <w:rPr>
          <w:rFonts w:asciiTheme="minorHAnsi" w:hAnsiTheme="minorHAnsi" w:cstheme="minorHAnsi"/>
          <w:bCs/>
        </w:rPr>
        <w:t xml:space="preserve"> </w:t>
      </w:r>
      <w:r w:rsidR="00693BA2" w:rsidRPr="0045625A">
        <w:rPr>
          <w:rFonts w:asciiTheme="minorHAnsi" w:hAnsiTheme="minorHAnsi" w:cstheme="minorHAnsi"/>
          <w:bCs/>
        </w:rPr>
        <w:t>Câmara Municipal de Birigui</w:t>
      </w:r>
    </w:p>
    <w:p w14:paraId="0B5CB01E" w14:textId="7BBFA70F" w:rsidR="0024736B" w:rsidRPr="0045625A" w:rsidRDefault="0024736B" w:rsidP="0024736B">
      <w:pPr>
        <w:spacing w:line="240" w:lineRule="atLeast"/>
        <w:ind w:left="-142" w:right="157"/>
        <w:jc w:val="both"/>
        <w:rPr>
          <w:rFonts w:asciiTheme="minorHAnsi" w:hAnsiTheme="minorHAnsi" w:cstheme="minorHAnsi"/>
          <w:bCs/>
        </w:rPr>
      </w:pPr>
      <w:r w:rsidRPr="0045625A">
        <w:rPr>
          <w:rFonts w:asciiTheme="minorHAnsi" w:hAnsiTheme="minorHAnsi" w:cstheme="minorHAnsi"/>
          <w:bCs/>
        </w:rPr>
        <w:t>Unidade Execut</w:t>
      </w:r>
      <w:r w:rsidR="00693BA2" w:rsidRPr="0045625A">
        <w:rPr>
          <w:rFonts w:asciiTheme="minorHAnsi" w:hAnsiTheme="minorHAnsi" w:cstheme="minorHAnsi"/>
          <w:bCs/>
        </w:rPr>
        <w:t>o</w:t>
      </w:r>
      <w:r w:rsidRPr="0045625A">
        <w:rPr>
          <w:rFonts w:asciiTheme="minorHAnsi" w:hAnsiTheme="minorHAnsi" w:cstheme="minorHAnsi"/>
          <w:bCs/>
        </w:rPr>
        <w:t xml:space="preserve">ra: </w:t>
      </w:r>
      <w:r w:rsidR="00693BA2" w:rsidRPr="0045625A">
        <w:rPr>
          <w:rFonts w:asciiTheme="minorHAnsi" w:hAnsiTheme="minorHAnsi" w:cstheme="minorHAnsi"/>
          <w:bCs/>
        </w:rPr>
        <w:t>010100 – Câmara Municipal de Birigui</w:t>
      </w:r>
    </w:p>
    <w:p w14:paraId="7DDD2D16" w14:textId="76F6DD02" w:rsidR="0024736B" w:rsidRPr="0045625A" w:rsidRDefault="0024736B" w:rsidP="0024736B">
      <w:pPr>
        <w:spacing w:line="240" w:lineRule="atLeast"/>
        <w:ind w:left="-142" w:right="157"/>
        <w:jc w:val="both"/>
        <w:rPr>
          <w:rFonts w:asciiTheme="minorHAnsi" w:hAnsiTheme="minorHAnsi" w:cstheme="minorHAnsi"/>
          <w:bCs/>
        </w:rPr>
      </w:pPr>
      <w:r w:rsidRPr="0045625A">
        <w:rPr>
          <w:rFonts w:asciiTheme="minorHAnsi" w:hAnsiTheme="minorHAnsi" w:cstheme="minorHAnsi"/>
          <w:bCs/>
        </w:rPr>
        <w:t>Funcional:</w:t>
      </w:r>
      <w:r w:rsidR="00693BA2" w:rsidRPr="0045625A">
        <w:rPr>
          <w:rFonts w:asciiTheme="minorHAnsi" w:hAnsiTheme="minorHAnsi" w:cstheme="minorHAnsi"/>
          <w:bCs/>
        </w:rPr>
        <w:t xml:space="preserve"> 01.031.0001.2001.0000 – Manutenção do Legislativo</w:t>
      </w:r>
    </w:p>
    <w:p w14:paraId="29179C0E" w14:textId="4F69ACEC" w:rsidR="0024736B" w:rsidRPr="0045625A" w:rsidRDefault="0024736B" w:rsidP="0024736B">
      <w:pPr>
        <w:spacing w:line="240" w:lineRule="atLeast"/>
        <w:ind w:left="-142" w:right="157"/>
        <w:jc w:val="both"/>
        <w:rPr>
          <w:rFonts w:asciiTheme="minorHAnsi" w:hAnsiTheme="minorHAnsi" w:cstheme="minorHAnsi"/>
          <w:bCs/>
        </w:rPr>
      </w:pPr>
      <w:r w:rsidRPr="0045625A">
        <w:rPr>
          <w:rFonts w:asciiTheme="minorHAnsi" w:hAnsiTheme="minorHAnsi" w:cstheme="minorHAnsi"/>
          <w:bCs/>
        </w:rPr>
        <w:t xml:space="preserve">Fonte de Recursos: </w:t>
      </w:r>
      <w:r w:rsidR="00693BA2" w:rsidRPr="0045625A">
        <w:rPr>
          <w:rFonts w:asciiTheme="minorHAnsi" w:hAnsiTheme="minorHAnsi" w:cstheme="minorHAnsi"/>
          <w:bCs/>
        </w:rPr>
        <w:t xml:space="preserve">01 - </w:t>
      </w:r>
      <w:r w:rsidR="0045625A" w:rsidRPr="0045625A">
        <w:rPr>
          <w:rFonts w:asciiTheme="minorHAnsi" w:hAnsiTheme="minorHAnsi" w:cstheme="minorHAnsi"/>
          <w:bCs/>
        </w:rPr>
        <w:t>Recurso Próprio</w:t>
      </w:r>
    </w:p>
    <w:p w14:paraId="09CA90B1" w14:textId="7A454D8C" w:rsidR="0024736B" w:rsidRPr="0045625A" w:rsidRDefault="00693BA2" w:rsidP="0024736B">
      <w:pPr>
        <w:spacing w:line="240" w:lineRule="atLeast"/>
        <w:ind w:left="-142" w:right="157"/>
        <w:jc w:val="both"/>
        <w:rPr>
          <w:rFonts w:ascii="Arial" w:hAnsi="Arial" w:cs="Arial"/>
          <w:bCs/>
        </w:rPr>
      </w:pPr>
      <w:r w:rsidRPr="0045625A">
        <w:rPr>
          <w:rFonts w:asciiTheme="minorHAnsi" w:hAnsiTheme="minorHAnsi" w:cstheme="minorHAnsi"/>
          <w:bCs/>
        </w:rPr>
        <w:t>Categoria Econômica</w:t>
      </w:r>
      <w:r w:rsidR="0024736B" w:rsidRPr="0045625A">
        <w:rPr>
          <w:rFonts w:asciiTheme="minorHAnsi" w:hAnsiTheme="minorHAnsi" w:cstheme="minorHAnsi"/>
          <w:bCs/>
        </w:rPr>
        <w:t>: 3.3.90.30.00 – Material de Consumo</w:t>
      </w:r>
      <w:r w:rsidR="0024736B" w:rsidRPr="0045625A">
        <w:rPr>
          <w:rFonts w:ascii="Arial" w:hAnsi="Arial" w:cs="Arial"/>
          <w:bCs/>
        </w:rPr>
        <w:t>.</w:t>
      </w:r>
    </w:p>
    <w:bookmarkEnd w:id="1"/>
    <w:p w14:paraId="3B1D9458"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14.1.1. A dotação relativa aos exercícios financeiros subsequentes será indicada após aprovação da Lei Orçamentária respectiva e liberação dos créditos correspondentes, mediante apostilamento.</w:t>
      </w:r>
    </w:p>
    <w:p w14:paraId="78D0B6B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lastRenderedPageBreak/>
        <w:t>14.2. A estimativa do custo considerou os orçamentos encontrados e/ou apresentados durante a aferição dos preços de mercado com a utilização da mediana dos resultados obtidos com a pesquisa direta com 03 (três) fornecedores do ramo, nos termos dos inciso IV do § 1º do art. 23 da Lei nº 14.133/2021, obtendo o valor médio de cada item.</w:t>
      </w:r>
    </w:p>
    <w:p w14:paraId="320733B2" w14:textId="69CDAD90"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14.</w:t>
      </w:r>
      <w:r w:rsidR="00874E63" w:rsidRPr="00CA0AC0">
        <w:rPr>
          <w:rFonts w:asciiTheme="minorHAnsi" w:eastAsia="Arial" w:hAnsiTheme="minorHAnsi" w:cstheme="minorHAnsi"/>
        </w:rPr>
        <w:t>4</w:t>
      </w:r>
      <w:r w:rsidRPr="00CA0AC0">
        <w:rPr>
          <w:rFonts w:asciiTheme="minorHAnsi" w:eastAsia="Arial" w:hAnsiTheme="minorHAnsi" w:cstheme="minorHAnsi"/>
        </w:rPr>
        <w:t>. Por ser a(s) aquisição(</w:t>
      </w:r>
      <w:proofErr w:type="spellStart"/>
      <w:r w:rsidRPr="00CA0AC0">
        <w:rPr>
          <w:rFonts w:asciiTheme="minorHAnsi" w:eastAsia="Arial" w:hAnsiTheme="minorHAnsi" w:cstheme="minorHAnsi"/>
        </w:rPr>
        <w:t>ões</w:t>
      </w:r>
      <w:proofErr w:type="spellEnd"/>
      <w:r w:rsidRPr="00CA0AC0">
        <w:rPr>
          <w:rFonts w:asciiTheme="minorHAnsi" w:eastAsia="Arial" w:hAnsiTheme="minorHAnsi" w:cstheme="minorHAnsi"/>
        </w:rPr>
        <w:t xml:space="preserve">) objeto deste TR simples e frequentes para </w:t>
      </w:r>
      <w:r w:rsidR="00123081" w:rsidRPr="00CA0AC0">
        <w:rPr>
          <w:rFonts w:asciiTheme="minorHAnsi" w:eastAsia="Arial" w:hAnsiTheme="minorHAnsi" w:cstheme="minorHAnsi"/>
        </w:rPr>
        <w:t xml:space="preserve">a Câmara Municipal de Birigui, </w:t>
      </w:r>
      <w:r w:rsidRPr="00CA0AC0">
        <w:rPr>
          <w:rFonts w:asciiTheme="minorHAnsi" w:eastAsia="Arial" w:hAnsiTheme="minorHAnsi" w:cstheme="minorHAnsi"/>
        </w:rPr>
        <w:t>a estimativa do valor da aquisição foi realizada na plataforma BLL compras, pois foi realizada respeitando os ditames do art. 23 da lei 14.133/2021 e seu regulamento aplicável</w:t>
      </w:r>
      <w:r w:rsidR="00123081" w:rsidRPr="00CA0AC0">
        <w:rPr>
          <w:rFonts w:asciiTheme="minorHAnsi" w:eastAsia="Arial" w:hAnsiTheme="minorHAnsi" w:cstheme="minorHAnsi"/>
        </w:rPr>
        <w:t>.</w:t>
      </w:r>
    </w:p>
    <w:p w14:paraId="318D9EB7"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9A54142" w14:textId="41B4E6F0"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15. DAS</w:t>
      </w:r>
      <w:r w:rsidRPr="00CA0AC0">
        <w:rPr>
          <w:rFonts w:asciiTheme="minorHAnsi" w:hAnsiTheme="minorHAnsi" w:cstheme="minorHAnsi"/>
          <w:b/>
          <w:spacing w:val="16"/>
        </w:rPr>
        <w:t xml:space="preserve"> </w:t>
      </w:r>
      <w:r w:rsidRPr="00CA0AC0">
        <w:rPr>
          <w:rFonts w:asciiTheme="minorHAnsi" w:hAnsiTheme="minorHAnsi" w:cstheme="minorHAnsi"/>
          <w:b/>
        </w:rPr>
        <w:t>CONSIDERAÇÕES</w:t>
      </w:r>
      <w:r w:rsidRPr="00CA0AC0">
        <w:rPr>
          <w:rFonts w:asciiTheme="minorHAnsi" w:hAnsiTheme="minorHAnsi" w:cstheme="minorHAnsi"/>
          <w:b/>
          <w:spacing w:val="17"/>
        </w:rPr>
        <w:t xml:space="preserve"> </w:t>
      </w:r>
      <w:r w:rsidRPr="00CA0AC0">
        <w:rPr>
          <w:rFonts w:asciiTheme="minorHAnsi" w:hAnsiTheme="minorHAnsi" w:cstheme="minorHAnsi"/>
          <w:b/>
        </w:rPr>
        <w:t>FINAIS</w:t>
      </w:r>
      <w:r w:rsidRPr="00CA0AC0">
        <w:rPr>
          <w:rFonts w:asciiTheme="minorHAnsi" w:hAnsiTheme="minorHAnsi" w:cstheme="minorHAnsi"/>
          <w:b/>
          <w:spacing w:val="17"/>
        </w:rPr>
        <w:t xml:space="preserve"> </w:t>
      </w:r>
    </w:p>
    <w:p w14:paraId="09D3FE43" w14:textId="3B61E85B"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15.3</w:t>
      </w:r>
      <w:r w:rsidR="00947698" w:rsidRPr="00CA0AC0">
        <w:rPr>
          <w:rFonts w:asciiTheme="minorHAnsi" w:eastAsia="Arial" w:hAnsiTheme="minorHAnsi" w:cstheme="minorHAnsi"/>
        </w:rPr>
        <w:t xml:space="preserve">1. </w:t>
      </w:r>
      <w:r w:rsidRPr="00CA0AC0">
        <w:rPr>
          <w:rFonts w:asciiTheme="minorHAnsi" w:eastAsia="Arial" w:hAnsiTheme="minorHAnsi" w:cstheme="minorHAnsi"/>
        </w:rPr>
        <w:t>A participação de qualquer proponente vencedor no processo implica a aceitação tácita, incondicional, irrevogável e irretratável dos seus termos, regras e condições.</w:t>
      </w:r>
    </w:p>
    <w:p w14:paraId="24CDF881"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15.4. Nos preços já estão inclusas todas as despesas tais como: despesa com funcionários, materiais Utilizados, impostos, transportes, taxas ou outras.</w:t>
      </w:r>
    </w:p>
    <w:p w14:paraId="5F837514"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CC32E21" w14:textId="77777777" w:rsidR="0024736B" w:rsidRPr="00CA0AC0" w:rsidRDefault="0024736B" w:rsidP="0024736B">
      <w:pPr>
        <w:spacing w:before="120" w:after="120" w:line="240" w:lineRule="atLeast"/>
        <w:ind w:left="-142" w:right="-27"/>
        <w:contextualSpacing/>
        <w:jc w:val="both"/>
        <w:rPr>
          <w:rFonts w:asciiTheme="minorHAnsi" w:eastAsia="Calibri" w:hAnsiTheme="minorHAnsi" w:cstheme="minorHAnsi"/>
          <w:b/>
        </w:rPr>
      </w:pPr>
      <w:r w:rsidRPr="00CA0AC0">
        <w:rPr>
          <w:rFonts w:asciiTheme="minorHAnsi" w:eastAsia="Calibri" w:hAnsiTheme="minorHAnsi" w:cstheme="minorHAnsi"/>
          <w:b/>
        </w:rPr>
        <w:t xml:space="preserve">16. ALINHAMENTO ENTRE A AQUISIÇÃO E O PLANEJAMENTO: </w:t>
      </w:r>
    </w:p>
    <w:p w14:paraId="62D072EA" w14:textId="77777777" w:rsidR="00E72A87" w:rsidRPr="00CA0AC0" w:rsidRDefault="00E72A87" w:rsidP="0024736B">
      <w:pPr>
        <w:numPr>
          <w:ilvl w:val="1"/>
          <w:numId w:val="0"/>
        </w:numPr>
        <w:spacing w:before="120" w:after="120" w:line="240" w:lineRule="atLeast"/>
        <w:ind w:left="-142" w:right="-27"/>
        <w:jc w:val="both"/>
        <w:rPr>
          <w:rFonts w:asciiTheme="minorHAnsi" w:eastAsia="Arial" w:hAnsiTheme="minorHAnsi" w:cstheme="minorHAnsi"/>
        </w:rPr>
      </w:pPr>
    </w:p>
    <w:p w14:paraId="36CD637B" w14:textId="390DD5D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16.1 As aquisições pretendidas foram devidamente planejadas na Lei Orçamentária Anual para o exercício de 2024 bem como no Plano Plurianual e na Lei de Diretrizes Orçamentárias para o exercício de 2024</w:t>
      </w:r>
    </w:p>
    <w:p w14:paraId="15CFFEC9" w14:textId="77777777" w:rsidR="00874E63" w:rsidRPr="00CA0AC0" w:rsidRDefault="00874E63" w:rsidP="0024736B">
      <w:pPr>
        <w:tabs>
          <w:tab w:val="left" w:pos="442"/>
        </w:tabs>
        <w:spacing w:before="120" w:after="120" w:line="240" w:lineRule="atLeast"/>
        <w:ind w:left="-142" w:right="-27"/>
        <w:jc w:val="both"/>
        <w:outlineLvl w:val="0"/>
        <w:rPr>
          <w:rFonts w:asciiTheme="minorHAnsi" w:hAnsiTheme="minorHAnsi" w:cstheme="minorHAnsi"/>
          <w:b/>
        </w:rPr>
      </w:pPr>
    </w:p>
    <w:p w14:paraId="2F9F829F" w14:textId="1288667A"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18. ANEXOS:</w:t>
      </w:r>
    </w:p>
    <w:p w14:paraId="1562EBD6" w14:textId="7EC6CEDA"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 Anexo</w:t>
      </w:r>
      <w:r w:rsidR="00C43E74" w:rsidRPr="00CA0AC0">
        <w:rPr>
          <w:rFonts w:asciiTheme="minorHAnsi" w:eastAsia="Arial" w:hAnsiTheme="minorHAnsi" w:cstheme="minorHAnsi"/>
        </w:rPr>
        <w:t xml:space="preserve"> I</w:t>
      </w:r>
      <w:r w:rsidRPr="00CA0AC0">
        <w:rPr>
          <w:rFonts w:asciiTheme="minorHAnsi" w:eastAsia="Arial" w:hAnsiTheme="minorHAnsi" w:cstheme="minorHAnsi"/>
        </w:rPr>
        <w:t xml:space="preserve"> – </w:t>
      </w:r>
      <w:r w:rsidR="00C43E74" w:rsidRPr="00CA0AC0">
        <w:rPr>
          <w:rFonts w:asciiTheme="minorHAnsi" w:eastAsia="Arial" w:hAnsiTheme="minorHAnsi" w:cstheme="minorHAnsi"/>
        </w:rPr>
        <w:t>Declaração Unificada</w:t>
      </w:r>
    </w:p>
    <w:p w14:paraId="0EFE3950" w14:textId="60C0A01A" w:rsidR="0024736B" w:rsidRPr="00CA0AC0" w:rsidRDefault="00947698" w:rsidP="00947698">
      <w:pPr>
        <w:numPr>
          <w:ilvl w:val="1"/>
          <w:numId w:val="0"/>
        </w:numPr>
        <w:spacing w:before="120" w:after="120" w:line="240" w:lineRule="atLeast"/>
        <w:ind w:left="-142" w:right="-27"/>
        <w:jc w:val="both"/>
        <w:rPr>
          <w:rFonts w:asciiTheme="minorHAnsi" w:hAnsiTheme="minorHAnsi" w:cstheme="minorHAnsi"/>
        </w:rPr>
      </w:pPr>
      <w:r w:rsidRPr="00CA0AC0">
        <w:rPr>
          <w:rFonts w:asciiTheme="minorHAnsi" w:eastAsia="Arial" w:hAnsiTheme="minorHAnsi" w:cstheme="minorHAnsi"/>
        </w:rPr>
        <w:t>Birigui, 12 de setembro de 2.024.</w:t>
      </w:r>
      <w:r w:rsidR="0024736B" w:rsidRPr="00CA0AC0">
        <w:rPr>
          <w:rFonts w:asciiTheme="minorHAnsi" w:hAnsiTheme="minorHAnsi" w:cstheme="minorHAnsi"/>
        </w:rPr>
        <w:t xml:space="preserve">             </w:t>
      </w:r>
    </w:p>
    <w:p w14:paraId="54A8A196" w14:textId="77777777" w:rsidR="00947698" w:rsidRPr="00CA0AC0" w:rsidRDefault="00947698" w:rsidP="00CA0AC0">
      <w:pPr>
        <w:tabs>
          <w:tab w:val="left" w:pos="442"/>
        </w:tabs>
        <w:spacing w:before="120" w:after="120" w:line="240" w:lineRule="atLeast"/>
        <w:ind w:right="-27"/>
        <w:outlineLvl w:val="0"/>
        <w:rPr>
          <w:rFonts w:asciiTheme="minorHAnsi" w:hAnsiTheme="minorHAnsi" w:cstheme="minorHAnsi"/>
        </w:rPr>
      </w:pPr>
    </w:p>
    <w:p w14:paraId="4C9BF0B0" w14:textId="77777777" w:rsidR="00947698" w:rsidRPr="00CA0AC0" w:rsidRDefault="00947698" w:rsidP="0024736B">
      <w:pPr>
        <w:tabs>
          <w:tab w:val="left" w:pos="442"/>
        </w:tabs>
        <w:spacing w:before="120" w:after="120" w:line="240" w:lineRule="atLeast"/>
        <w:ind w:right="-27"/>
        <w:jc w:val="right"/>
        <w:outlineLvl w:val="0"/>
        <w:rPr>
          <w:rFonts w:asciiTheme="minorHAnsi" w:hAnsiTheme="minorHAnsi" w:cstheme="minorHAnsi"/>
        </w:rPr>
      </w:pPr>
    </w:p>
    <w:p w14:paraId="0801E1D0"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p>
    <w:p w14:paraId="4B40AAB9"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r w:rsidRPr="00CA0AC0">
        <w:rPr>
          <w:rFonts w:asciiTheme="minorHAnsi" w:eastAsia="Calibri" w:hAnsiTheme="minorHAnsi" w:cstheme="minorHAnsi"/>
        </w:rPr>
        <w:t>____________________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________________</w:t>
      </w:r>
    </w:p>
    <w:p w14:paraId="0AE263F6" w14:textId="659769F4" w:rsidR="0024736B" w:rsidRPr="00CA0AC0" w:rsidRDefault="00947698" w:rsidP="0024736B">
      <w:pPr>
        <w:tabs>
          <w:tab w:val="left" w:pos="2385"/>
        </w:tabs>
        <w:spacing w:before="120" w:after="120" w:line="240" w:lineRule="atLeast"/>
        <w:ind w:right="-27"/>
        <w:jc w:val="center"/>
        <w:rPr>
          <w:rFonts w:asciiTheme="minorHAnsi" w:eastAsia="Calibri" w:hAnsiTheme="minorHAnsi" w:cstheme="minorHAnsi"/>
          <w:b/>
        </w:rPr>
      </w:pPr>
      <w:r w:rsidRPr="00CA0AC0">
        <w:rPr>
          <w:rFonts w:asciiTheme="minorHAnsi" w:eastAsia="Calibri" w:hAnsiTheme="minorHAnsi" w:cstheme="minorHAnsi"/>
          <w:b/>
        </w:rPr>
        <w:t>MARINEUVA ALVES DE SOUZA</w:t>
      </w:r>
    </w:p>
    <w:p w14:paraId="75BEAB2D" w14:textId="4632E5EA" w:rsidR="00F874AB" w:rsidRPr="00D744F4" w:rsidRDefault="00947698" w:rsidP="00CA0AC0">
      <w:pPr>
        <w:tabs>
          <w:tab w:val="left" w:pos="2385"/>
        </w:tabs>
        <w:spacing w:before="120" w:after="120" w:line="240" w:lineRule="atLeast"/>
        <w:ind w:right="-27"/>
        <w:jc w:val="center"/>
        <w:rPr>
          <w:rFonts w:asciiTheme="minorHAnsi" w:eastAsia="Calibri" w:hAnsiTheme="minorHAnsi" w:cstheme="minorHAnsi"/>
          <w:b/>
          <w:bCs/>
        </w:rPr>
      </w:pPr>
      <w:r w:rsidRPr="00D744F4">
        <w:rPr>
          <w:rFonts w:asciiTheme="minorHAnsi" w:eastAsia="Calibri" w:hAnsiTheme="minorHAnsi" w:cstheme="minorHAnsi"/>
          <w:b/>
          <w:bCs/>
        </w:rPr>
        <w:t>AGENTE DE CONTRATAÇÃO</w:t>
      </w:r>
    </w:p>
    <w:p w14:paraId="4BF64659" w14:textId="77777777" w:rsidR="00D744F4" w:rsidRDefault="00D744F4" w:rsidP="00CA0AC0">
      <w:pPr>
        <w:tabs>
          <w:tab w:val="left" w:pos="2385"/>
        </w:tabs>
        <w:spacing w:before="120" w:after="120" w:line="240" w:lineRule="atLeast"/>
        <w:ind w:right="-27"/>
        <w:jc w:val="center"/>
        <w:rPr>
          <w:rFonts w:asciiTheme="minorHAnsi" w:eastAsia="Calibri" w:hAnsiTheme="minorHAnsi" w:cstheme="minorHAnsi"/>
        </w:rPr>
      </w:pPr>
    </w:p>
    <w:p w14:paraId="077127C5" w14:textId="77777777" w:rsidR="00D744F4" w:rsidRDefault="00D744F4" w:rsidP="00CA0AC0">
      <w:pPr>
        <w:tabs>
          <w:tab w:val="left" w:pos="2385"/>
        </w:tabs>
        <w:spacing w:before="120" w:after="120" w:line="240" w:lineRule="atLeast"/>
        <w:ind w:right="-27"/>
        <w:jc w:val="center"/>
        <w:rPr>
          <w:rFonts w:asciiTheme="minorHAnsi" w:eastAsia="Calibri" w:hAnsiTheme="minorHAnsi" w:cstheme="minorHAnsi"/>
        </w:rPr>
      </w:pPr>
    </w:p>
    <w:p w14:paraId="3AFECED4" w14:textId="77777777" w:rsidR="00D744F4" w:rsidRPr="00CA0AC0" w:rsidRDefault="00D744F4" w:rsidP="00CA0AC0">
      <w:pPr>
        <w:tabs>
          <w:tab w:val="left" w:pos="2385"/>
        </w:tabs>
        <w:spacing w:before="120" w:after="120" w:line="240" w:lineRule="atLeast"/>
        <w:ind w:right="-27"/>
        <w:jc w:val="center"/>
        <w:rPr>
          <w:rFonts w:asciiTheme="minorHAnsi" w:eastAsia="Calibri" w:hAnsiTheme="minorHAnsi" w:cstheme="minorHAnsi"/>
        </w:rPr>
      </w:pPr>
    </w:p>
    <w:p w14:paraId="02D62992" w14:textId="1AA73E51" w:rsidR="00F874AB" w:rsidRPr="003177F7" w:rsidRDefault="00F874AB" w:rsidP="00CA0AC0">
      <w:pPr>
        <w:tabs>
          <w:tab w:val="left" w:pos="2385"/>
        </w:tabs>
        <w:spacing w:before="120" w:after="120" w:line="240" w:lineRule="atLeast"/>
        <w:ind w:right="-27"/>
        <w:jc w:val="center"/>
        <w:rPr>
          <w:rFonts w:asciiTheme="minorHAnsi" w:eastAsia="Calibri" w:hAnsiTheme="minorHAnsi" w:cstheme="minorHAnsi"/>
          <w:b/>
          <w:bCs/>
          <w:sz w:val="21"/>
          <w:szCs w:val="21"/>
        </w:rPr>
      </w:pPr>
      <w:r w:rsidRPr="003177F7">
        <w:rPr>
          <w:rFonts w:asciiTheme="minorHAnsi" w:eastAsia="Calibri" w:hAnsiTheme="minorHAnsi" w:cstheme="minorHAnsi"/>
          <w:b/>
          <w:bCs/>
          <w:sz w:val="21"/>
          <w:szCs w:val="21"/>
        </w:rPr>
        <w:lastRenderedPageBreak/>
        <w:t>ANEXO I</w:t>
      </w:r>
    </w:p>
    <w:p w14:paraId="0874F337" w14:textId="77777777"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b/>
          <w:sz w:val="21"/>
          <w:szCs w:val="21"/>
        </w:rPr>
      </w:pPr>
      <w:r w:rsidRPr="003177F7">
        <w:rPr>
          <w:rFonts w:asciiTheme="minorHAnsi" w:eastAsia="Calibri" w:hAnsiTheme="minorHAnsi" w:cstheme="minorHAnsi"/>
          <w:b/>
          <w:sz w:val="21"/>
          <w:szCs w:val="21"/>
        </w:rPr>
        <w:t>DECLARAÇÃO UNIFICADA</w:t>
      </w:r>
    </w:p>
    <w:p w14:paraId="039C5979" w14:textId="313AEEF5" w:rsidR="003177F7" w:rsidRPr="003177F7" w:rsidRDefault="003177F7" w:rsidP="00F874AB">
      <w:pPr>
        <w:tabs>
          <w:tab w:val="left" w:pos="2385"/>
        </w:tabs>
        <w:spacing w:before="120" w:after="120" w:line="240" w:lineRule="atLeast"/>
        <w:ind w:right="-27"/>
        <w:jc w:val="center"/>
        <w:rPr>
          <w:rFonts w:asciiTheme="minorHAnsi" w:eastAsia="Calibri" w:hAnsiTheme="minorHAnsi" w:cstheme="minorHAnsi"/>
          <w:b/>
          <w:bCs/>
          <w:sz w:val="21"/>
          <w:szCs w:val="21"/>
        </w:rPr>
      </w:pPr>
      <w:r w:rsidRPr="003177F7">
        <w:rPr>
          <w:rFonts w:asciiTheme="minorHAnsi" w:eastAsia="Calibri" w:hAnsiTheme="minorHAnsi" w:cstheme="minorHAnsi"/>
          <w:b/>
          <w:bCs/>
          <w:sz w:val="21"/>
          <w:szCs w:val="21"/>
        </w:rPr>
        <w:t xml:space="preserve">Edital 28/2024 – </w:t>
      </w:r>
    </w:p>
    <w:p w14:paraId="54AB7E55" w14:textId="484113AB"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b/>
          <w:bCs/>
          <w:sz w:val="21"/>
          <w:szCs w:val="21"/>
        </w:rPr>
      </w:pPr>
      <w:r w:rsidRPr="003177F7">
        <w:rPr>
          <w:rFonts w:asciiTheme="minorHAnsi" w:eastAsia="Calibri" w:hAnsiTheme="minorHAnsi" w:cstheme="minorHAnsi"/>
          <w:b/>
          <w:bCs/>
          <w:sz w:val="21"/>
          <w:szCs w:val="21"/>
        </w:rPr>
        <w:t xml:space="preserve">Dispensa Eletrônica nº 01/2024 - Processo nº 09/2024 - </w:t>
      </w:r>
    </w:p>
    <w:p w14:paraId="521A6004"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b/>
          <w:bCs/>
          <w:sz w:val="21"/>
          <w:szCs w:val="21"/>
        </w:rPr>
      </w:pPr>
    </w:p>
    <w:p w14:paraId="58E24AD3"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sz w:val="21"/>
          <w:szCs w:val="21"/>
        </w:rPr>
        <w:t>Pelo presente instrumento, no que se referir ao certame licitatório acima mencionado, a empresa</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inscrita no CNPJ nº</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por intermédio de seu representante legal o (a) Sr. (a)</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portador (a) do RG nº</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CPF nº</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w:t>
      </w:r>
    </w:p>
    <w:p w14:paraId="25E6941E"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 xml:space="preserve">DECLARA, </w:t>
      </w:r>
      <w:r w:rsidRPr="003177F7">
        <w:rPr>
          <w:rFonts w:asciiTheme="minorHAnsi" w:eastAsia="Calibri" w:hAnsiTheme="minorHAnsi" w:cstheme="minorHAnsi"/>
          <w:sz w:val="21"/>
          <w:szCs w:val="21"/>
        </w:rPr>
        <w:t xml:space="preserve">sob as penas da Lei, que cumpre os requisitos legais para a qualificação como </w:t>
      </w:r>
      <w:r w:rsidRPr="003177F7">
        <w:rPr>
          <w:rFonts w:asciiTheme="minorHAnsi" w:eastAsia="Calibri" w:hAnsiTheme="minorHAnsi" w:cstheme="minorHAnsi"/>
          <w:b/>
          <w:sz w:val="21"/>
          <w:szCs w:val="21"/>
        </w:rPr>
        <w:t>MICROEMPRESA – ME, ou EMPRESA DE PEQUENO PORTE –EPP</w:t>
      </w:r>
      <w:r w:rsidRPr="003177F7">
        <w:rPr>
          <w:rFonts w:asciiTheme="minorHAnsi" w:eastAsia="Calibri" w:hAnsiTheme="minorHAnsi" w:cstheme="minorHAnsi"/>
          <w:sz w:val="21"/>
          <w:szCs w:val="21"/>
        </w:rPr>
        <w:t xml:space="preserve">, estando apta a usufruir do tratamento favorecido estabelecido nos artigos 42 a 49 da </w:t>
      </w:r>
      <w:r w:rsidRPr="003177F7">
        <w:rPr>
          <w:rFonts w:asciiTheme="minorHAnsi" w:eastAsia="Calibri" w:hAnsiTheme="minorHAnsi" w:cstheme="minorHAnsi"/>
          <w:b/>
          <w:sz w:val="21"/>
          <w:szCs w:val="21"/>
        </w:rPr>
        <w:t xml:space="preserve">LEI COMPLEMENTAR 123, de 14/12/2006, </w:t>
      </w:r>
      <w:r w:rsidRPr="003177F7">
        <w:rPr>
          <w:rFonts w:asciiTheme="minorHAnsi" w:eastAsia="Calibri" w:hAnsiTheme="minorHAnsi" w:cstheme="minorHAnsi"/>
          <w:sz w:val="21"/>
          <w:szCs w:val="21"/>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10EE50A3"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6A7E6B3B"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 xml:space="preserve">DECLARA, </w:t>
      </w:r>
      <w:r w:rsidRPr="003177F7">
        <w:rPr>
          <w:rFonts w:asciiTheme="minorHAnsi" w:eastAsia="Calibri" w:hAnsiTheme="minorHAnsi" w:cstheme="minorHAnsi"/>
          <w:sz w:val="21"/>
          <w:szCs w:val="21"/>
        </w:rPr>
        <w:t>sob as penas da Lei, que até a presente data inexiste impedimento legal para licitar ou contratar com a Câmara Municipal de Birigui.</w:t>
      </w:r>
    </w:p>
    <w:p w14:paraId="689350D2"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7368491D"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DECLARA</w:t>
      </w:r>
      <w:r w:rsidRPr="003177F7">
        <w:rPr>
          <w:rFonts w:asciiTheme="minorHAnsi" w:eastAsia="Calibri" w:hAnsiTheme="minorHAnsi" w:cstheme="minorHAnsi"/>
          <w:sz w:val="21"/>
          <w:szCs w:val="21"/>
        </w:rPr>
        <w:t>, que não emprega menor de 18 anos em trabalho noturno, perigoso ou insalubre e não emprega menor de 16 anos, salvo menor, a partir de 14 anos, na condição de aprendiz, nos termos do Art. 7°, XXXIII, da Constituição Federal</w:t>
      </w:r>
    </w:p>
    <w:p w14:paraId="206F8B5B"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13B9FF84" w14:textId="4C2088A3"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 xml:space="preserve">DECLARA, </w:t>
      </w:r>
      <w:r w:rsidRPr="003177F7">
        <w:rPr>
          <w:rFonts w:asciiTheme="minorHAnsi" w:eastAsia="Calibri" w:hAnsiTheme="minorHAnsi" w:cstheme="minorHAnsi"/>
          <w:sz w:val="21"/>
          <w:szCs w:val="21"/>
        </w:rPr>
        <w:t xml:space="preserve">sob as penas da Lei, que </w:t>
      </w:r>
      <w:r w:rsidRPr="003177F7">
        <w:rPr>
          <w:rFonts w:asciiTheme="minorHAnsi" w:eastAsia="Calibri" w:hAnsiTheme="minorHAnsi" w:cstheme="minorHAnsi"/>
          <w:b/>
          <w:sz w:val="21"/>
          <w:szCs w:val="21"/>
        </w:rPr>
        <w:t xml:space="preserve">cumpre e aceita </w:t>
      </w:r>
      <w:r w:rsidRPr="003177F7">
        <w:rPr>
          <w:rFonts w:asciiTheme="minorHAnsi" w:eastAsia="Calibri" w:hAnsiTheme="minorHAnsi" w:cstheme="minorHAnsi"/>
          <w:sz w:val="21"/>
          <w:szCs w:val="21"/>
        </w:rPr>
        <w:t xml:space="preserve">plena e totalmente as condições do Termo de referência e seus anexos, referente </w:t>
      </w:r>
      <w:r w:rsidR="003177F7" w:rsidRPr="003177F7">
        <w:rPr>
          <w:rFonts w:asciiTheme="minorHAnsi" w:eastAsia="Calibri" w:hAnsiTheme="minorHAnsi" w:cstheme="minorHAnsi"/>
          <w:sz w:val="21"/>
          <w:szCs w:val="21"/>
        </w:rPr>
        <w:t xml:space="preserve">ao Edital nº 28 - </w:t>
      </w:r>
      <w:r w:rsidRPr="003177F7">
        <w:rPr>
          <w:rFonts w:asciiTheme="minorHAnsi" w:eastAsia="Calibri" w:hAnsiTheme="minorHAnsi" w:cstheme="minorHAnsi"/>
          <w:sz w:val="21"/>
          <w:szCs w:val="21"/>
        </w:rPr>
        <w:t>Dispensa Eletrônica nº 01/2024 – Processo nº 09/2024.</w:t>
      </w:r>
    </w:p>
    <w:p w14:paraId="63D4ACFD"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58ABDCCC" w14:textId="1F23BCB0"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DECLARA</w:t>
      </w:r>
      <w:r w:rsidRPr="003177F7">
        <w:rPr>
          <w:rFonts w:asciiTheme="minorHAnsi" w:eastAsia="Calibri" w:hAnsiTheme="minorHAnsi" w:cstheme="minorHAnsi"/>
          <w:sz w:val="21"/>
          <w:szCs w:val="21"/>
        </w:rPr>
        <w:t xml:space="preserve">, sob as penas da Lei, que atende à normas relativas à saúde e segurança do trabalho, conforme legislação vigente pertinente ao seu ramo de atividade, de acordo com o disposto no Edital </w:t>
      </w:r>
      <w:r w:rsidR="003177F7" w:rsidRPr="003177F7">
        <w:rPr>
          <w:rFonts w:asciiTheme="minorHAnsi" w:eastAsia="Calibri" w:hAnsiTheme="minorHAnsi" w:cstheme="minorHAnsi"/>
          <w:sz w:val="21"/>
          <w:szCs w:val="21"/>
        </w:rPr>
        <w:t>nº 28/2024 – Dispensa Eletrônica nº 01/2024</w:t>
      </w:r>
      <w:r w:rsidRPr="003177F7">
        <w:rPr>
          <w:rFonts w:asciiTheme="minorHAnsi" w:eastAsia="Calibri" w:hAnsiTheme="minorHAnsi" w:cstheme="minorHAnsi"/>
          <w:sz w:val="21"/>
          <w:szCs w:val="21"/>
        </w:rPr>
        <w:t xml:space="preserve"> – Processo nº 0</w:t>
      </w:r>
      <w:r w:rsidR="003A7E83">
        <w:rPr>
          <w:rFonts w:asciiTheme="minorHAnsi" w:eastAsia="Calibri" w:hAnsiTheme="minorHAnsi" w:cstheme="minorHAnsi"/>
          <w:sz w:val="21"/>
          <w:szCs w:val="21"/>
        </w:rPr>
        <w:t>9</w:t>
      </w:r>
      <w:r w:rsidRPr="003177F7">
        <w:rPr>
          <w:rFonts w:asciiTheme="minorHAnsi" w:eastAsia="Calibri" w:hAnsiTheme="minorHAnsi" w:cstheme="minorHAnsi"/>
          <w:sz w:val="21"/>
          <w:szCs w:val="21"/>
        </w:rPr>
        <w:t>/2024.</w:t>
      </w:r>
    </w:p>
    <w:p w14:paraId="51A722C7"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11B045E2"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bCs/>
          <w:sz w:val="21"/>
          <w:szCs w:val="21"/>
        </w:rPr>
        <w:t>DECLARA,</w:t>
      </w:r>
      <w:r w:rsidRPr="003177F7">
        <w:rPr>
          <w:rFonts w:asciiTheme="minorHAnsi" w:eastAsia="Calibri" w:hAnsiTheme="minorHAnsi" w:cstheme="minorHAnsi"/>
          <w:sz w:val="21"/>
          <w:szCs w:val="21"/>
        </w:rPr>
        <w:t xml:space="preserve"> sob as penas da Lei, de que a licitante não possui sanções vigentes previstas no inciso III do art. 156 da Lei Federal nº 14.133/21, no âmbito da Administração Pública Direta e indireta do Município de São Paulo e no inciso IV do mesmo artigo, no âmbito de quaisquer entes federativos.</w:t>
      </w:r>
    </w:p>
    <w:p w14:paraId="32759B3C" w14:textId="77777777"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sz w:val="21"/>
          <w:szCs w:val="21"/>
          <w:u w:val="single"/>
        </w:rPr>
      </w:pPr>
    </w:p>
    <w:p w14:paraId="64D1261C" w14:textId="5EC589C5"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sz w:val="21"/>
          <w:szCs w:val="21"/>
        </w:rPr>
      </w:pPr>
      <w:r w:rsidRPr="003177F7">
        <w:rPr>
          <w:rFonts w:asciiTheme="minorHAnsi" w:eastAsia="Calibri" w:hAnsiTheme="minorHAnsi" w:cstheme="minorHAnsi"/>
          <w:sz w:val="21"/>
          <w:szCs w:val="21"/>
          <w:u w:val="single"/>
        </w:rPr>
        <w:t xml:space="preserve"> </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_, de</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2024</w:t>
      </w:r>
    </w:p>
    <w:p w14:paraId="46AFEDCB" w14:textId="77777777"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sz w:val="21"/>
          <w:szCs w:val="21"/>
        </w:rPr>
      </w:pPr>
    </w:p>
    <w:p w14:paraId="741AF4FA" w14:textId="37443BFF" w:rsidR="00181498" w:rsidRPr="003177F7" w:rsidRDefault="00F874AB" w:rsidP="003177F7">
      <w:pPr>
        <w:tabs>
          <w:tab w:val="left" w:pos="2385"/>
        </w:tabs>
        <w:spacing w:before="120" w:after="120" w:line="240" w:lineRule="atLeast"/>
        <w:ind w:right="-27"/>
        <w:jc w:val="center"/>
        <w:rPr>
          <w:rFonts w:asciiTheme="majorHAnsi" w:hAnsiTheme="majorHAnsi"/>
          <w:sz w:val="21"/>
          <w:szCs w:val="21"/>
        </w:rPr>
      </w:pPr>
      <w:r w:rsidRPr="003177F7">
        <w:rPr>
          <w:rFonts w:asciiTheme="minorHAnsi" w:eastAsia="Calibri" w:hAnsiTheme="minorHAnsi" w:cstheme="minorHAnsi"/>
          <w:sz w:val="21"/>
          <w:szCs w:val="21"/>
        </w:rPr>
        <w:t>(nome, assinatura do representante legal da empresa)</w:t>
      </w:r>
    </w:p>
    <w:sectPr w:rsidR="00181498" w:rsidRPr="003177F7" w:rsidSect="003177F7">
      <w:headerReference w:type="default" r:id="rId11"/>
      <w:footerReference w:type="default" r:id="rId12"/>
      <w:pgSz w:w="11907" w:h="16840" w:code="9"/>
      <w:pgMar w:top="1134"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D9FB" w14:textId="77777777" w:rsidR="005A2301" w:rsidRDefault="005A2301" w:rsidP="00E14C52">
      <w:r>
        <w:separator/>
      </w:r>
    </w:p>
  </w:endnote>
  <w:endnote w:type="continuationSeparator" w:id="0">
    <w:p w14:paraId="71D3A1AC" w14:textId="77777777" w:rsidR="005A2301" w:rsidRDefault="005A2301"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bersHand">
    <w:altName w:val="Courier New"/>
    <w:charset w:val="00"/>
    <w:family w:val="swiss"/>
    <w:pitch w:val="variable"/>
    <w:sig w:usb0="00000003" w:usb1="00000000" w:usb2="00000000" w:usb3="00000000" w:csb0="00000001" w:csb1="00000000"/>
  </w:font>
  <w:font w:name="Cotillion">
    <w:altName w:val="Calibri"/>
    <w:charset w:val="00"/>
    <w:family w:val="auto"/>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0352"/>
      <w:docPartObj>
        <w:docPartGallery w:val="Page Numbers (Bottom of Page)"/>
        <w:docPartUnique/>
      </w:docPartObj>
    </w:sdtPr>
    <w:sdtContent>
      <w:p w14:paraId="465CB8C8" w14:textId="2B144D85" w:rsidR="00891F64" w:rsidRDefault="00891F6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E257D" w14:textId="77777777" w:rsidR="005A2301" w:rsidRDefault="005A2301" w:rsidP="00E14C52">
      <w:r>
        <w:separator/>
      </w:r>
    </w:p>
  </w:footnote>
  <w:footnote w:type="continuationSeparator" w:id="0">
    <w:p w14:paraId="1C54D618" w14:textId="77777777" w:rsidR="005A2301" w:rsidRDefault="005A2301"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E5469"/>
    <w:multiLevelType w:val="multilevel"/>
    <w:tmpl w:val="2026C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F2B3F8B"/>
    <w:multiLevelType w:val="multilevel"/>
    <w:tmpl w:val="8F5EAAC2"/>
    <w:lvl w:ilvl="0">
      <w:start w:val="1"/>
      <w:numFmt w:val="decimal"/>
      <w:pStyle w:val="Nivel01"/>
      <w:lvlText w:val="%1."/>
      <w:lvlJc w:val="left"/>
      <w:pPr>
        <w:ind w:left="3195" w:hanging="217"/>
      </w:pPr>
      <w:rPr>
        <w:rFonts w:ascii="Arial" w:eastAsia="Arial" w:hAnsi="Arial" w:cs="Arial" w:hint="default"/>
        <w:b/>
        <w:bCs/>
        <w:i w:val="0"/>
        <w:iCs w:val="0"/>
        <w:w w:val="102"/>
        <w:sz w:val="24"/>
        <w:szCs w:val="24"/>
      </w:rPr>
    </w:lvl>
    <w:lvl w:ilvl="1">
      <w:start w:val="1"/>
      <w:numFmt w:val="decimal"/>
      <w:lvlText w:val="%1.%2."/>
      <w:lvlJc w:val="left"/>
      <w:pPr>
        <w:ind w:left="117" w:hanging="385"/>
      </w:pPr>
      <w:rPr>
        <w:rFonts w:ascii="Arial" w:eastAsia="Arial" w:hAnsi="Arial" w:cs="Arial" w:hint="default"/>
        <w:b w:val="0"/>
        <w:bCs w:val="0"/>
        <w:i w:val="0"/>
        <w:iCs w:val="0"/>
        <w:w w:val="102"/>
        <w:sz w:val="24"/>
        <w:szCs w:val="19"/>
      </w:rPr>
    </w:lvl>
    <w:lvl w:ilvl="2">
      <w:numFmt w:val="bullet"/>
      <w:lvlText w:val="•"/>
      <w:lvlJc w:val="left"/>
      <w:pPr>
        <w:ind w:left="540" w:hanging="385"/>
      </w:pPr>
      <w:rPr>
        <w:rFonts w:hint="default"/>
      </w:rPr>
    </w:lvl>
    <w:lvl w:ilvl="3">
      <w:numFmt w:val="bullet"/>
      <w:lvlText w:val="•"/>
      <w:lvlJc w:val="left"/>
      <w:pPr>
        <w:ind w:left="1822" w:hanging="385"/>
      </w:pPr>
      <w:rPr>
        <w:rFonts w:hint="default"/>
      </w:rPr>
    </w:lvl>
    <w:lvl w:ilvl="4">
      <w:numFmt w:val="bullet"/>
      <w:lvlText w:val="•"/>
      <w:lvlJc w:val="left"/>
      <w:pPr>
        <w:ind w:left="3104" w:hanging="385"/>
      </w:pPr>
      <w:rPr>
        <w:rFonts w:hint="default"/>
      </w:rPr>
    </w:lvl>
    <w:lvl w:ilvl="5">
      <w:numFmt w:val="bullet"/>
      <w:lvlText w:val="•"/>
      <w:lvlJc w:val="left"/>
      <w:pPr>
        <w:ind w:left="4386" w:hanging="385"/>
      </w:pPr>
      <w:rPr>
        <w:rFonts w:hint="default"/>
      </w:rPr>
    </w:lvl>
    <w:lvl w:ilvl="6">
      <w:numFmt w:val="bullet"/>
      <w:lvlText w:val="•"/>
      <w:lvlJc w:val="left"/>
      <w:pPr>
        <w:ind w:left="5669" w:hanging="385"/>
      </w:pPr>
      <w:rPr>
        <w:rFonts w:hint="default"/>
      </w:rPr>
    </w:lvl>
    <w:lvl w:ilvl="7">
      <w:numFmt w:val="bullet"/>
      <w:lvlText w:val="•"/>
      <w:lvlJc w:val="left"/>
      <w:pPr>
        <w:ind w:left="6951" w:hanging="385"/>
      </w:pPr>
      <w:rPr>
        <w:rFonts w:hint="default"/>
      </w:rPr>
    </w:lvl>
    <w:lvl w:ilvl="8">
      <w:numFmt w:val="bullet"/>
      <w:lvlText w:val="•"/>
      <w:lvlJc w:val="left"/>
      <w:pPr>
        <w:ind w:left="8233" w:hanging="385"/>
      </w:pPr>
      <w:rPr>
        <w:rFonts w:hint="default"/>
      </w:rPr>
    </w:lvl>
  </w:abstractNum>
  <w:abstractNum w:abstractNumId="4" w15:restartNumberingAfterBreak="0">
    <w:nsid w:val="61AA04B7"/>
    <w:multiLevelType w:val="hybridMultilevel"/>
    <w:tmpl w:val="195AFB42"/>
    <w:lvl w:ilvl="0" w:tplc="5B5AE9BA">
      <w:start w:val="5"/>
      <w:numFmt w:val="bullet"/>
      <w:lvlText w:val=""/>
      <w:lvlJc w:val="left"/>
      <w:pPr>
        <w:ind w:left="786" w:hanging="360"/>
      </w:pPr>
      <w:rPr>
        <w:rFonts w:ascii="Symbol" w:eastAsia="Times New Roman" w:hAnsi="Symbol" w:cs="Arial" w:hint="default"/>
        <w:b/>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5" w15:restartNumberingAfterBreak="0">
    <w:nsid w:val="61DD361E"/>
    <w:multiLevelType w:val="multilevel"/>
    <w:tmpl w:val="2A30F40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1417" w:firstLine="0"/>
      </w:pPr>
      <w:rPr>
        <w:rFonts w:ascii="Arial" w:hAnsi="Arial" w:cs="Arial" w:hint="default"/>
        <w:b w:val="0"/>
        <w:i w:val="0"/>
        <w:color w:val="auto"/>
        <w:sz w:val="24"/>
        <w:szCs w:val="22"/>
      </w:rPr>
    </w:lvl>
    <w:lvl w:ilvl="2">
      <w:start w:val="1"/>
      <w:numFmt w:val="decimal"/>
      <w:suff w:val="space"/>
      <w:lvlText w:val="%1.%2.%3."/>
      <w:lvlJc w:val="left"/>
      <w:pPr>
        <w:ind w:left="0" w:firstLine="0"/>
      </w:pPr>
      <w:rPr>
        <w:rFonts w:ascii="Arial" w:hAnsi="Arial" w:cs="Arial" w:hint="default"/>
        <w:b w:val="0"/>
        <w:i w:val="0"/>
        <w:color w:val="auto"/>
        <w:sz w:val="24"/>
        <w:szCs w:val="24"/>
      </w:rPr>
    </w:lvl>
    <w:lvl w:ilvl="3">
      <w:start w:val="1"/>
      <w:numFmt w:val="decimal"/>
      <w:suff w:val="space"/>
      <w:lvlText w:val="%1.%2.%3.%4."/>
      <w:lvlJc w:val="left"/>
      <w:pPr>
        <w:ind w:left="142"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E71BB8"/>
    <w:multiLevelType w:val="singleLevel"/>
    <w:tmpl w:val="84ABB85B"/>
    <w:lvl w:ilvl="0">
      <w:start w:val="1"/>
      <w:numFmt w:val="upperRoman"/>
      <w:suff w:val="space"/>
      <w:lvlText w:val="%1)"/>
      <w:lvlJc w:val="left"/>
    </w:lvl>
  </w:abstractNum>
  <w:abstractNum w:abstractNumId="7"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2"/>
  </w:num>
  <w:num w:numId="2" w16cid:durableId="2027242172">
    <w:abstractNumId w:val="7"/>
  </w:num>
  <w:num w:numId="3" w16cid:durableId="1794516052">
    <w:abstractNumId w:val="0"/>
  </w:num>
  <w:num w:numId="4" w16cid:durableId="1651322996">
    <w:abstractNumId w:val="3"/>
  </w:num>
  <w:num w:numId="5" w16cid:durableId="494345001">
    <w:abstractNumId w:val="6"/>
  </w:num>
  <w:num w:numId="6" w16cid:durableId="886837957">
    <w:abstractNumId w:val="5"/>
  </w:num>
  <w:num w:numId="7" w16cid:durableId="941302588">
    <w:abstractNumId w:val="1"/>
  </w:num>
  <w:num w:numId="8" w16cid:durableId="282856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16D77"/>
    <w:rsid w:val="00025353"/>
    <w:rsid w:val="00033855"/>
    <w:rsid w:val="00037BFA"/>
    <w:rsid w:val="00047BA9"/>
    <w:rsid w:val="00061844"/>
    <w:rsid w:val="0006483C"/>
    <w:rsid w:val="00066C6D"/>
    <w:rsid w:val="0009628A"/>
    <w:rsid w:val="000A3C64"/>
    <w:rsid w:val="000C18AD"/>
    <w:rsid w:val="000D43A9"/>
    <w:rsid w:val="000E016F"/>
    <w:rsid w:val="00104722"/>
    <w:rsid w:val="00122669"/>
    <w:rsid w:val="00123081"/>
    <w:rsid w:val="0013417F"/>
    <w:rsid w:val="00144B91"/>
    <w:rsid w:val="00153FBC"/>
    <w:rsid w:val="0016644E"/>
    <w:rsid w:val="00174AE0"/>
    <w:rsid w:val="00181498"/>
    <w:rsid w:val="001A4108"/>
    <w:rsid w:val="001B00D0"/>
    <w:rsid w:val="001E1F1D"/>
    <w:rsid w:val="00215F05"/>
    <w:rsid w:val="0024736B"/>
    <w:rsid w:val="00273E90"/>
    <w:rsid w:val="00284978"/>
    <w:rsid w:val="0029433A"/>
    <w:rsid w:val="002C5C13"/>
    <w:rsid w:val="002D3874"/>
    <w:rsid w:val="003164B8"/>
    <w:rsid w:val="003177F7"/>
    <w:rsid w:val="00320695"/>
    <w:rsid w:val="003256EE"/>
    <w:rsid w:val="00336755"/>
    <w:rsid w:val="00367767"/>
    <w:rsid w:val="00390F84"/>
    <w:rsid w:val="003A7E83"/>
    <w:rsid w:val="003E7C69"/>
    <w:rsid w:val="0041065A"/>
    <w:rsid w:val="004110CC"/>
    <w:rsid w:val="0041256B"/>
    <w:rsid w:val="0045625A"/>
    <w:rsid w:val="0046467A"/>
    <w:rsid w:val="00477DAC"/>
    <w:rsid w:val="004A318B"/>
    <w:rsid w:val="004A4A4A"/>
    <w:rsid w:val="004F39F1"/>
    <w:rsid w:val="005025F0"/>
    <w:rsid w:val="005115F0"/>
    <w:rsid w:val="00513E25"/>
    <w:rsid w:val="00523A00"/>
    <w:rsid w:val="00532593"/>
    <w:rsid w:val="00543F6D"/>
    <w:rsid w:val="0054768A"/>
    <w:rsid w:val="00566E8F"/>
    <w:rsid w:val="005A2301"/>
    <w:rsid w:val="005C674A"/>
    <w:rsid w:val="00605893"/>
    <w:rsid w:val="00623911"/>
    <w:rsid w:val="006372FB"/>
    <w:rsid w:val="00672C8D"/>
    <w:rsid w:val="0067505D"/>
    <w:rsid w:val="006753D4"/>
    <w:rsid w:val="006765C0"/>
    <w:rsid w:val="00681146"/>
    <w:rsid w:val="00693BA2"/>
    <w:rsid w:val="006A758B"/>
    <w:rsid w:val="006B2676"/>
    <w:rsid w:val="006D0267"/>
    <w:rsid w:val="006E44C3"/>
    <w:rsid w:val="006E7CC6"/>
    <w:rsid w:val="006F44A9"/>
    <w:rsid w:val="007137FC"/>
    <w:rsid w:val="0072103E"/>
    <w:rsid w:val="00722D55"/>
    <w:rsid w:val="00732677"/>
    <w:rsid w:val="007507AD"/>
    <w:rsid w:val="00775B7A"/>
    <w:rsid w:val="00786134"/>
    <w:rsid w:val="007961B8"/>
    <w:rsid w:val="00796AAB"/>
    <w:rsid w:val="007A0474"/>
    <w:rsid w:val="007A07E9"/>
    <w:rsid w:val="007E19FE"/>
    <w:rsid w:val="00824BFF"/>
    <w:rsid w:val="008438E2"/>
    <w:rsid w:val="0086572B"/>
    <w:rsid w:val="00874E63"/>
    <w:rsid w:val="00886E58"/>
    <w:rsid w:val="00891F64"/>
    <w:rsid w:val="008A5F27"/>
    <w:rsid w:val="008D0ED0"/>
    <w:rsid w:val="008F2041"/>
    <w:rsid w:val="0093016F"/>
    <w:rsid w:val="00947698"/>
    <w:rsid w:val="009541DF"/>
    <w:rsid w:val="00972EFB"/>
    <w:rsid w:val="009815D3"/>
    <w:rsid w:val="0098626E"/>
    <w:rsid w:val="009866E4"/>
    <w:rsid w:val="0099594A"/>
    <w:rsid w:val="009A0C7A"/>
    <w:rsid w:val="009C7436"/>
    <w:rsid w:val="009D01E4"/>
    <w:rsid w:val="009D2283"/>
    <w:rsid w:val="00A07E42"/>
    <w:rsid w:val="00A14125"/>
    <w:rsid w:val="00A261BF"/>
    <w:rsid w:val="00A52314"/>
    <w:rsid w:val="00A529A7"/>
    <w:rsid w:val="00A535DD"/>
    <w:rsid w:val="00A66D1D"/>
    <w:rsid w:val="00A77C62"/>
    <w:rsid w:val="00AA7E73"/>
    <w:rsid w:val="00AF708E"/>
    <w:rsid w:val="00B50363"/>
    <w:rsid w:val="00B64C45"/>
    <w:rsid w:val="00B97C89"/>
    <w:rsid w:val="00BA0888"/>
    <w:rsid w:val="00BA1153"/>
    <w:rsid w:val="00BB0589"/>
    <w:rsid w:val="00BB419C"/>
    <w:rsid w:val="00C042EA"/>
    <w:rsid w:val="00C16BBE"/>
    <w:rsid w:val="00C2113E"/>
    <w:rsid w:val="00C43E74"/>
    <w:rsid w:val="00C53334"/>
    <w:rsid w:val="00C5533F"/>
    <w:rsid w:val="00C65120"/>
    <w:rsid w:val="00C727B4"/>
    <w:rsid w:val="00C85ECB"/>
    <w:rsid w:val="00C870B6"/>
    <w:rsid w:val="00CA0AC0"/>
    <w:rsid w:val="00CB1E4E"/>
    <w:rsid w:val="00CE5F68"/>
    <w:rsid w:val="00D113D4"/>
    <w:rsid w:val="00D31090"/>
    <w:rsid w:val="00D51645"/>
    <w:rsid w:val="00D663CF"/>
    <w:rsid w:val="00D744F4"/>
    <w:rsid w:val="00D760A3"/>
    <w:rsid w:val="00DB49C8"/>
    <w:rsid w:val="00DC2DC7"/>
    <w:rsid w:val="00DD51D3"/>
    <w:rsid w:val="00DE0411"/>
    <w:rsid w:val="00DE49C1"/>
    <w:rsid w:val="00E14C52"/>
    <w:rsid w:val="00E22F7F"/>
    <w:rsid w:val="00E304B2"/>
    <w:rsid w:val="00E41FD7"/>
    <w:rsid w:val="00E65E18"/>
    <w:rsid w:val="00E72A87"/>
    <w:rsid w:val="00E90907"/>
    <w:rsid w:val="00EB3A04"/>
    <w:rsid w:val="00EB568E"/>
    <w:rsid w:val="00EC7121"/>
    <w:rsid w:val="00ED1262"/>
    <w:rsid w:val="00ED56EC"/>
    <w:rsid w:val="00EF11A1"/>
    <w:rsid w:val="00F07B33"/>
    <w:rsid w:val="00F25DFE"/>
    <w:rsid w:val="00F35C45"/>
    <w:rsid w:val="00F45BC9"/>
    <w:rsid w:val="00F56B3F"/>
    <w:rsid w:val="00F874AB"/>
    <w:rsid w:val="00FA075F"/>
    <w:rsid w:val="00FD1584"/>
    <w:rsid w:val="00FD6B29"/>
    <w:rsid w:val="00FF4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qFormat/>
    <w:rsid w:val="0024736B"/>
    <w:pPr>
      <w:keepNext/>
      <w:jc w:val="center"/>
      <w:outlineLvl w:val="1"/>
    </w:pPr>
    <w:rPr>
      <w:b/>
      <w:bCs/>
      <w:i/>
      <w:iCs/>
      <w:sz w:val="36"/>
    </w:rPr>
  </w:style>
  <w:style w:type="paragraph" w:styleId="Ttulo3">
    <w:name w:val="heading 3"/>
    <w:basedOn w:val="Normal"/>
    <w:next w:val="Normal"/>
    <w:link w:val="Ttulo3Char"/>
    <w:qFormat/>
    <w:rsid w:val="0024736B"/>
    <w:pPr>
      <w:keepNext/>
      <w:outlineLvl w:val="2"/>
    </w:pPr>
    <w:rPr>
      <w:rFonts w:ascii="AmbersHand" w:hAnsi="AmbersHand"/>
      <w:szCs w:val="20"/>
    </w:rPr>
  </w:style>
  <w:style w:type="paragraph" w:styleId="Ttulo4">
    <w:name w:val="heading 4"/>
    <w:basedOn w:val="Normal"/>
    <w:next w:val="Normal"/>
    <w:link w:val="Ttulo4Char"/>
    <w:qFormat/>
    <w:rsid w:val="0024736B"/>
    <w:pPr>
      <w:keepNext/>
      <w:jc w:val="center"/>
      <w:outlineLvl w:val="3"/>
    </w:pPr>
    <w:rPr>
      <w:rFonts w:ascii="Cotillion" w:hAnsi="Cotillion"/>
      <w:b/>
      <w:sz w:val="72"/>
      <w:szCs w:val="20"/>
      <w:u w:val="single"/>
    </w:rPr>
  </w:style>
  <w:style w:type="paragraph" w:styleId="Ttulo5">
    <w:name w:val="heading 5"/>
    <w:basedOn w:val="Normal"/>
    <w:next w:val="Normal"/>
    <w:link w:val="Ttulo5Char"/>
    <w:qFormat/>
    <w:rsid w:val="0024736B"/>
    <w:pPr>
      <w:keepNext/>
      <w:outlineLvl w:val="4"/>
    </w:pPr>
    <w:rPr>
      <w:rFonts w:ascii="Bookman Old Style" w:hAnsi="Bookman Old Style"/>
      <w:sz w:val="28"/>
      <w:szCs w:val="20"/>
    </w:rPr>
  </w:style>
  <w:style w:type="paragraph" w:styleId="Ttulo6">
    <w:name w:val="heading 6"/>
    <w:basedOn w:val="Normal"/>
    <w:next w:val="Normal"/>
    <w:link w:val="Ttulo6Char"/>
    <w:qFormat/>
    <w:rsid w:val="0024736B"/>
    <w:pPr>
      <w:keepNext/>
      <w:jc w:val="center"/>
      <w:outlineLvl w:val="5"/>
    </w:pPr>
    <w:rPr>
      <w:sz w:val="28"/>
    </w:rPr>
  </w:style>
  <w:style w:type="paragraph" w:styleId="Ttulo8">
    <w:name w:val="heading 8"/>
    <w:basedOn w:val="Normal"/>
    <w:next w:val="Normal"/>
    <w:link w:val="Ttulo8Char"/>
    <w:qFormat/>
    <w:rsid w:val="0024736B"/>
    <w:pPr>
      <w:keepNext/>
      <w:jc w:val="center"/>
      <w:outlineLvl w:val="7"/>
    </w:pPr>
    <w:rPr>
      <w:rFonts w:ascii="Bookman Old Style" w:hAnsi="Bookman Old Style"/>
      <w:szCs w:val="20"/>
    </w:rPr>
  </w:style>
  <w:style w:type="paragraph" w:styleId="Ttulo9">
    <w:name w:val="heading 9"/>
    <w:basedOn w:val="Normal"/>
    <w:next w:val="Normal"/>
    <w:link w:val="Ttulo9Char"/>
    <w:qFormat/>
    <w:rsid w:val="0024736B"/>
    <w:pPr>
      <w:keepNext/>
      <w:jc w:val="center"/>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semiHidden/>
    <w:unhideWhenUsed/>
    <w:rsid w:val="00E41FD7"/>
    <w:rPr>
      <w:rFonts w:ascii="Tahoma" w:hAnsi="Tahoma" w:cs="Tahoma"/>
      <w:sz w:val="16"/>
      <w:szCs w:val="16"/>
    </w:rPr>
  </w:style>
  <w:style w:type="character" w:customStyle="1" w:styleId="TextodebaloChar">
    <w:name w:val="Texto de balão Char"/>
    <w:basedOn w:val="Fontepargpadro"/>
    <w:link w:val="Textodebalo"/>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rsid w:val="00066C6D"/>
    <w:pPr>
      <w:spacing w:after="120" w:line="480" w:lineRule="auto"/>
    </w:pPr>
  </w:style>
  <w:style w:type="character" w:customStyle="1" w:styleId="Corpodetexto2Char">
    <w:name w:val="Corpo de texto 2 Char"/>
    <w:basedOn w:val="Fontepargpadro"/>
    <w:link w:val="Corpodetexto2"/>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rsid w:val="0024736B"/>
    <w:rPr>
      <w:rFonts w:ascii="Times New Roman" w:eastAsia="Times New Roman" w:hAnsi="Times New Roman" w:cs="Times New Roman"/>
      <w:b/>
      <w:bCs/>
      <w:i/>
      <w:iCs/>
      <w:sz w:val="36"/>
      <w:szCs w:val="24"/>
      <w:lang w:eastAsia="pt-BR"/>
    </w:rPr>
  </w:style>
  <w:style w:type="character" w:customStyle="1" w:styleId="Ttulo3Char">
    <w:name w:val="Título 3 Char"/>
    <w:basedOn w:val="Fontepargpadro"/>
    <w:link w:val="Ttulo3"/>
    <w:rsid w:val="0024736B"/>
    <w:rPr>
      <w:rFonts w:ascii="AmbersHand" w:eastAsia="Times New Roman" w:hAnsi="AmbersHand" w:cs="Times New Roman"/>
      <w:sz w:val="24"/>
      <w:szCs w:val="20"/>
      <w:lang w:eastAsia="pt-BR"/>
    </w:rPr>
  </w:style>
  <w:style w:type="character" w:customStyle="1" w:styleId="Ttulo4Char">
    <w:name w:val="Título 4 Char"/>
    <w:basedOn w:val="Fontepargpadro"/>
    <w:link w:val="Ttulo4"/>
    <w:rsid w:val="0024736B"/>
    <w:rPr>
      <w:rFonts w:ascii="Cotillion" w:eastAsia="Times New Roman" w:hAnsi="Cotillion" w:cs="Times New Roman"/>
      <w:b/>
      <w:sz w:val="72"/>
      <w:szCs w:val="20"/>
      <w:u w:val="single"/>
      <w:lang w:eastAsia="pt-BR"/>
    </w:rPr>
  </w:style>
  <w:style w:type="character" w:customStyle="1" w:styleId="Ttulo5Char">
    <w:name w:val="Título 5 Char"/>
    <w:basedOn w:val="Fontepargpadro"/>
    <w:link w:val="Ttulo5"/>
    <w:rsid w:val="0024736B"/>
    <w:rPr>
      <w:rFonts w:ascii="Bookman Old Style" w:eastAsia="Times New Roman" w:hAnsi="Bookman Old Style" w:cs="Times New Roman"/>
      <w:sz w:val="28"/>
      <w:szCs w:val="20"/>
      <w:lang w:eastAsia="pt-BR"/>
    </w:rPr>
  </w:style>
  <w:style w:type="character" w:customStyle="1" w:styleId="Ttulo6Char">
    <w:name w:val="Título 6 Char"/>
    <w:basedOn w:val="Fontepargpadro"/>
    <w:link w:val="Ttulo6"/>
    <w:rsid w:val="0024736B"/>
    <w:rPr>
      <w:rFonts w:ascii="Times New Roman" w:eastAsia="Times New Roman" w:hAnsi="Times New Roman" w:cs="Times New Roman"/>
      <w:sz w:val="28"/>
      <w:szCs w:val="24"/>
      <w:lang w:eastAsia="pt-BR"/>
    </w:rPr>
  </w:style>
  <w:style w:type="character" w:customStyle="1" w:styleId="Ttulo8Char">
    <w:name w:val="Título 8 Char"/>
    <w:basedOn w:val="Fontepargpadro"/>
    <w:link w:val="Ttulo8"/>
    <w:rsid w:val="0024736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24736B"/>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rsid w:val="0024736B"/>
    <w:pPr>
      <w:spacing w:after="120"/>
      <w:ind w:left="283"/>
    </w:pPr>
  </w:style>
  <w:style w:type="character" w:customStyle="1" w:styleId="RecuodecorpodetextoChar">
    <w:name w:val="Recuo de corpo de texto Char"/>
    <w:basedOn w:val="Fontepargpadro"/>
    <w:link w:val="Recuodecorpodetexto"/>
    <w:rsid w:val="0024736B"/>
    <w:rPr>
      <w:rFonts w:ascii="Times New Roman" w:eastAsia="Times New Roman" w:hAnsi="Times New Roman" w:cs="Times New Roman"/>
      <w:sz w:val="24"/>
      <w:szCs w:val="24"/>
      <w:lang w:eastAsia="pt-BR"/>
    </w:rPr>
  </w:style>
  <w:style w:type="paragraph" w:customStyle="1" w:styleId="TxBr3c4">
    <w:name w:val="TxBr_3c4"/>
    <w:basedOn w:val="Normal"/>
    <w:rsid w:val="0024736B"/>
    <w:pPr>
      <w:autoSpaceDE w:val="0"/>
      <w:autoSpaceDN w:val="0"/>
      <w:adjustRightInd w:val="0"/>
      <w:spacing w:line="240" w:lineRule="atLeast"/>
      <w:jc w:val="center"/>
    </w:pPr>
    <w:rPr>
      <w:sz w:val="20"/>
      <w:lang w:val="en-US"/>
    </w:rPr>
  </w:style>
  <w:style w:type="paragraph" w:styleId="Legenda">
    <w:name w:val="caption"/>
    <w:basedOn w:val="Normal"/>
    <w:next w:val="Normal"/>
    <w:qFormat/>
    <w:rsid w:val="0024736B"/>
    <w:pPr>
      <w:suppressAutoHyphens/>
      <w:overflowPunct w:val="0"/>
      <w:autoSpaceDE w:val="0"/>
      <w:jc w:val="center"/>
      <w:textAlignment w:val="baseline"/>
    </w:pPr>
    <w:rPr>
      <w:rFonts w:ascii="Monotype Corsiva" w:hAnsi="Monotype Corsiva" w:cs="Monotype Corsiva"/>
      <w:b/>
      <w:sz w:val="56"/>
      <w:szCs w:val="20"/>
      <w:lang w:eastAsia="zh-CN"/>
    </w:rPr>
  </w:style>
  <w:style w:type="paragraph" w:customStyle="1" w:styleId="Nivel01">
    <w:name w:val="Nivel 01"/>
    <w:basedOn w:val="Ttulo1"/>
    <w:next w:val="Normal"/>
    <w:autoRedefine/>
    <w:qFormat/>
    <w:rsid w:val="0024736B"/>
    <w:pPr>
      <w:keepLines/>
      <w:widowControl/>
      <w:numPr>
        <w:numId w:val="4"/>
      </w:numPr>
      <w:tabs>
        <w:tab w:val="left" w:pos="567"/>
      </w:tabs>
      <w:suppressAutoHyphens w:val="0"/>
      <w:autoSpaceDE/>
      <w:spacing w:after="120" w:line="276" w:lineRule="auto"/>
      <w:ind w:left="0" w:firstLine="0"/>
      <w:jc w:val="both"/>
    </w:pPr>
    <w:rPr>
      <w:rFonts w:eastAsia="Times New Roman"/>
      <w:sz w:val="24"/>
      <w:szCs w:val="20"/>
    </w:rPr>
  </w:style>
  <w:style w:type="character" w:customStyle="1" w:styleId="fontstyle21">
    <w:name w:val="fontstyle21"/>
    <w:rsid w:val="0024736B"/>
    <w:rPr>
      <w:rFonts w:ascii="ArialMT" w:hAnsi="ArialMT" w:hint="default"/>
      <w:b w:val="0"/>
      <w:bCs w:val="0"/>
      <w:i w:val="0"/>
      <w:iCs w:val="0"/>
      <w:color w:val="000000"/>
      <w:sz w:val="24"/>
      <w:szCs w:val="24"/>
    </w:rPr>
  </w:style>
  <w:style w:type="paragraph" w:customStyle="1" w:styleId="Nivel01Titulo">
    <w:name w:val="Nivel_01_Titulo"/>
    <w:basedOn w:val="Ttulo1"/>
    <w:next w:val="Normal"/>
    <w:link w:val="Nivel01TituloChar"/>
    <w:qFormat/>
    <w:rsid w:val="0024736B"/>
    <w:pPr>
      <w:keepLines/>
      <w:widowControl/>
      <w:numPr>
        <w:numId w:val="6"/>
      </w:numPr>
      <w:tabs>
        <w:tab w:val="left" w:pos="567"/>
      </w:tabs>
      <w:suppressAutoHyphens w:val="0"/>
      <w:autoSpaceDE/>
      <w:spacing w:before="240"/>
      <w:jc w:val="both"/>
    </w:pPr>
    <w:rPr>
      <w:rFonts w:eastAsia="Times New Roman" w:cs="Times New Roman"/>
      <w:color w:val="2E74B5"/>
      <w:sz w:val="20"/>
      <w:szCs w:val="20"/>
    </w:rPr>
  </w:style>
  <w:style w:type="character" w:customStyle="1" w:styleId="Nivel01TituloChar">
    <w:name w:val="Nivel_01_Titulo Char"/>
    <w:link w:val="Nivel01Titulo"/>
    <w:rsid w:val="0024736B"/>
    <w:rPr>
      <w:rFonts w:ascii="Arial" w:eastAsia="Times New Roman" w:hAnsi="Arial" w:cs="Times New Roman"/>
      <w:b/>
      <w:bCs/>
      <w:color w:val="2E74B5"/>
      <w:sz w:val="20"/>
      <w:szCs w:val="20"/>
      <w:lang w:eastAsia="pt-BR"/>
    </w:rPr>
  </w:style>
  <w:style w:type="character" w:styleId="Forte">
    <w:name w:val="Strong"/>
    <w:uiPriority w:val="22"/>
    <w:qFormat/>
    <w:rsid w:val="0024736B"/>
    <w:rPr>
      <w:b/>
      <w:bCs/>
    </w:rPr>
  </w:style>
  <w:style w:type="table" w:styleId="Tabelacomgrade">
    <w:name w:val="Table Grid"/>
    <w:basedOn w:val="Tabelanormal"/>
    <w:rsid w:val="002473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rsid w:val="0024736B"/>
  </w:style>
  <w:style w:type="character" w:styleId="HiperlinkVisitado">
    <w:name w:val="FollowedHyperlink"/>
    <w:basedOn w:val="Fontepargpadro"/>
    <w:uiPriority w:val="99"/>
    <w:semiHidden/>
    <w:unhideWhenUsed/>
    <w:rsid w:val="00247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354356423">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1B1C-011C-49B4-B861-60B6E9CF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14</Pages>
  <Words>4265</Words>
  <Characters>23031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36</cp:revision>
  <cp:lastPrinted>2024-09-12T14:29:00Z</cp:lastPrinted>
  <dcterms:created xsi:type="dcterms:W3CDTF">2024-09-11T14:56:00Z</dcterms:created>
  <dcterms:modified xsi:type="dcterms:W3CDTF">2024-09-12T17:59:00Z</dcterms:modified>
</cp:coreProperties>
</file>